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1AE3B" w14:textId="77777777" w:rsidR="00842012" w:rsidRPr="00516E6A" w:rsidRDefault="003B0CF1" w:rsidP="000B5AE7">
      <w:pPr>
        <w:spacing w:after="0" w:afterAutospacing="0" w:line="276" w:lineRule="auto"/>
        <w:ind w:left="0"/>
        <w:jc w:val="center"/>
        <w:outlineLvl w:val="0"/>
        <w:rPr>
          <w:rFonts w:ascii="Tahoma" w:hAnsi="Tahoma" w:cs="Tahoma"/>
          <w:b/>
          <w:iCs/>
          <w:sz w:val="20"/>
          <w:szCs w:val="20"/>
        </w:rPr>
      </w:pPr>
      <w:r w:rsidRPr="00516E6A">
        <w:rPr>
          <w:rFonts w:ascii="Tahoma" w:hAnsi="Tahoma" w:cs="Tahoma"/>
          <w:b/>
          <w:iCs/>
          <w:sz w:val="20"/>
          <w:szCs w:val="20"/>
        </w:rPr>
        <w:t>Ogłoszenie</w:t>
      </w:r>
      <w:r w:rsidR="00842012" w:rsidRPr="00516E6A">
        <w:rPr>
          <w:rFonts w:ascii="Tahoma" w:hAnsi="Tahoma" w:cs="Tahoma"/>
          <w:b/>
          <w:iCs/>
          <w:sz w:val="20"/>
          <w:szCs w:val="20"/>
        </w:rPr>
        <w:t xml:space="preserve"> o zwołaniu</w:t>
      </w:r>
    </w:p>
    <w:p w14:paraId="4415E852" w14:textId="3CF2FF61" w:rsidR="00C647CF" w:rsidRPr="00FD5ED5" w:rsidRDefault="008C387A" w:rsidP="000B5AE7">
      <w:pPr>
        <w:spacing w:after="0" w:afterAutospacing="0" w:line="276" w:lineRule="auto"/>
        <w:ind w:left="0"/>
        <w:jc w:val="center"/>
        <w:outlineLvl w:val="0"/>
        <w:rPr>
          <w:rFonts w:ascii="Tahoma" w:hAnsi="Tahoma" w:cs="Tahoma"/>
          <w:b/>
          <w:iCs/>
          <w:sz w:val="20"/>
          <w:szCs w:val="20"/>
        </w:rPr>
      </w:pPr>
      <w:r>
        <w:rPr>
          <w:rFonts w:ascii="Tahoma" w:hAnsi="Tahoma" w:cs="Tahoma"/>
          <w:b/>
          <w:iCs/>
          <w:sz w:val="20"/>
          <w:szCs w:val="20"/>
        </w:rPr>
        <w:t>Nadz</w:t>
      </w:r>
      <w:r w:rsidR="009E3910" w:rsidRPr="00FD5ED5">
        <w:rPr>
          <w:rFonts w:ascii="Tahoma" w:hAnsi="Tahoma" w:cs="Tahoma"/>
          <w:b/>
          <w:iCs/>
          <w:sz w:val="20"/>
          <w:szCs w:val="20"/>
        </w:rPr>
        <w:t>wyczaj</w:t>
      </w:r>
      <w:r w:rsidR="00546A8D" w:rsidRPr="00FD5ED5">
        <w:rPr>
          <w:rFonts w:ascii="Tahoma" w:hAnsi="Tahoma" w:cs="Tahoma"/>
          <w:b/>
          <w:iCs/>
          <w:sz w:val="20"/>
          <w:szCs w:val="20"/>
        </w:rPr>
        <w:t>n</w:t>
      </w:r>
      <w:r w:rsidR="00842012" w:rsidRPr="00FD5ED5">
        <w:rPr>
          <w:rFonts w:ascii="Tahoma" w:hAnsi="Tahoma" w:cs="Tahoma"/>
          <w:b/>
          <w:iCs/>
          <w:sz w:val="20"/>
          <w:szCs w:val="20"/>
        </w:rPr>
        <w:t>ego</w:t>
      </w:r>
      <w:r w:rsidR="003B0CF1" w:rsidRPr="00FD5ED5">
        <w:rPr>
          <w:rFonts w:ascii="Tahoma" w:hAnsi="Tahoma" w:cs="Tahoma"/>
          <w:b/>
          <w:iCs/>
          <w:sz w:val="20"/>
          <w:szCs w:val="20"/>
        </w:rPr>
        <w:t xml:space="preserve"> Walnego Zgromadzenia</w:t>
      </w:r>
    </w:p>
    <w:p w14:paraId="177E784B" w14:textId="38E1B9DD" w:rsidR="00420FA3" w:rsidRPr="00FD5ED5" w:rsidRDefault="000504EA" w:rsidP="000B5AE7">
      <w:pPr>
        <w:spacing w:after="0" w:afterAutospacing="0" w:line="276" w:lineRule="auto"/>
        <w:ind w:left="0"/>
        <w:jc w:val="center"/>
        <w:outlineLvl w:val="0"/>
        <w:rPr>
          <w:rFonts w:ascii="Tahoma" w:hAnsi="Tahoma" w:cs="Tahoma"/>
          <w:b/>
          <w:iCs/>
          <w:sz w:val="20"/>
          <w:szCs w:val="20"/>
        </w:rPr>
      </w:pPr>
      <w:r>
        <w:rPr>
          <w:rFonts w:ascii="Tahoma" w:hAnsi="Tahoma" w:cs="Tahoma"/>
          <w:b/>
          <w:iCs/>
          <w:sz w:val="20"/>
          <w:szCs w:val="20"/>
        </w:rPr>
        <w:t>Defence.Hub</w:t>
      </w:r>
      <w:r w:rsidR="005C0358" w:rsidRPr="00FD5ED5">
        <w:rPr>
          <w:rFonts w:ascii="Tahoma" w:hAnsi="Tahoma" w:cs="Tahoma"/>
          <w:b/>
          <w:iCs/>
          <w:sz w:val="20"/>
          <w:szCs w:val="20"/>
        </w:rPr>
        <w:t xml:space="preserve"> </w:t>
      </w:r>
      <w:r w:rsidR="00516E6A" w:rsidRPr="00FD5ED5">
        <w:rPr>
          <w:rFonts w:ascii="Tahoma" w:hAnsi="Tahoma" w:cs="Tahoma"/>
          <w:b/>
          <w:iCs/>
          <w:sz w:val="20"/>
          <w:szCs w:val="20"/>
        </w:rPr>
        <w:t>s</w:t>
      </w:r>
      <w:r w:rsidR="00842012" w:rsidRPr="00FD5ED5">
        <w:rPr>
          <w:rFonts w:ascii="Tahoma" w:hAnsi="Tahoma" w:cs="Tahoma"/>
          <w:b/>
          <w:iCs/>
          <w:sz w:val="20"/>
          <w:szCs w:val="20"/>
        </w:rPr>
        <w:t xml:space="preserve">półka </w:t>
      </w:r>
      <w:r w:rsidR="00516E6A" w:rsidRPr="00FD5ED5">
        <w:rPr>
          <w:rFonts w:ascii="Tahoma" w:hAnsi="Tahoma" w:cs="Tahoma"/>
          <w:b/>
          <w:iCs/>
          <w:sz w:val="20"/>
          <w:szCs w:val="20"/>
        </w:rPr>
        <w:t>a</w:t>
      </w:r>
      <w:r w:rsidR="00842012" w:rsidRPr="00FD5ED5">
        <w:rPr>
          <w:rFonts w:ascii="Tahoma" w:hAnsi="Tahoma" w:cs="Tahoma"/>
          <w:b/>
          <w:iCs/>
          <w:sz w:val="20"/>
          <w:szCs w:val="20"/>
        </w:rPr>
        <w:t>kcyjna</w:t>
      </w:r>
    </w:p>
    <w:p w14:paraId="26309C77" w14:textId="77777777" w:rsidR="000B5AE7" w:rsidRPr="00FD5ED5" w:rsidRDefault="000B5AE7" w:rsidP="000B5AE7">
      <w:pPr>
        <w:spacing w:after="0" w:afterAutospacing="0" w:line="276" w:lineRule="auto"/>
        <w:ind w:left="0"/>
        <w:jc w:val="center"/>
        <w:outlineLvl w:val="0"/>
        <w:rPr>
          <w:rFonts w:ascii="Tahoma" w:hAnsi="Tahoma" w:cs="Tahoma"/>
          <w:b/>
          <w:i/>
          <w:sz w:val="20"/>
          <w:szCs w:val="20"/>
        </w:rPr>
      </w:pPr>
    </w:p>
    <w:p w14:paraId="26B12F3B" w14:textId="3B702C6B" w:rsidR="00B37F55" w:rsidRDefault="00B37F55" w:rsidP="00B37F55">
      <w:pPr>
        <w:spacing w:after="0" w:afterAutospacing="0" w:line="276" w:lineRule="auto"/>
        <w:ind w:left="0"/>
        <w:jc w:val="both"/>
        <w:rPr>
          <w:rFonts w:ascii="Tahoma" w:hAnsi="Tahoma" w:cs="Tahoma"/>
          <w:sz w:val="20"/>
          <w:szCs w:val="20"/>
        </w:rPr>
      </w:pPr>
      <w:r w:rsidRPr="00B37F55">
        <w:rPr>
          <w:rFonts w:ascii="Tahoma" w:hAnsi="Tahoma" w:cs="Tahoma"/>
          <w:sz w:val="20"/>
          <w:szCs w:val="20"/>
        </w:rPr>
        <w:t xml:space="preserve">Zarząd </w:t>
      </w:r>
      <w:r w:rsidR="000504EA">
        <w:rPr>
          <w:rFonts w:ascii="Tahoma" w:hAnsi="Tahoma" w:cs="Tahoma"/>
          <w:sz w:val="20"/>
          <w:szCs w:val="20"/>
        </w:rPr>
        <w:t>Defence.Hub</w:t>
      </w:r>
      <w:r w:rsidRPr="00B37F55">
        <w:rPr>
          <w:rFonts w:ascii="Tahoma" w:hAnsi="Tahoma" w:cs="Tahoma"/>
          <w:sz w:val="20"/>
          <w:szCs w:val="20"/>
        </w:rPr>
        <w:t xml:space="preserve"> S.A. z siedzibą w Warszawie</w:t>
      </w:r>
      <w:r>
        <w:rPr>
          <w:rFonts w:ascii="Tahoma" w:hAnsi="Tahoma" w:cs="Tahoma"/>
          <w:sz w:val="20"/>
          <w:szCs w:val="20"/>
        </w:rPr>
        <w:t>,</w:t>
      </w:r>
      <w:r w:rsidRPr="00B37F55">
        <w:rPr>
          <w:rFonts w:ascii="Tahoma" w:hAnsi="Tahoma" w:cs="Tahoma"/>
          <w:sz w:val="20"/>
          <w:szCs w:val="20"/>
        </w:rPr>
        <w:t xml:space="preserve"> ul. </w:t>
      </w:r>
      <w:r w:rsidR="00386DF3">
        <w:rPr>
          <w:rFonts w:ascii="Tahoma" w:hAnsi="Tahoma" w:cs="Tahoma"/>
          <w:sz w:val="20"/>
          <w:szCs w:val="20"/>
        </w:rPr>
        <w:t>Żelazna 59A lok. 3.3, 00-848</w:t>
      </w:r>
      <w:r w:rsidRPr="00B37F55">
        <w:rPr>
          <w:rFonts w:ascii="Tahoma" w:hAnsi="Tahoma" w:cs="Tahoma"/>
          <w:sz w:val="20"/>
          <w:szCs w:val="20"/>
        </w:rPr>
        <w:t xml:space="preserve"> Warszawa </w:t>
      </w:r>
      <w:r w:rsidR="00386DF3">
        <w:rPr>
          <w:rFonts w:ascii="Tahoma" w:hAnsi="Tahoma" w:cs="Tahoma"/>
          <w:sz w:val="20"/>
          <w:szCs w:val="20"/>
        </w:rPr>
        <w:t>wpisanej</w:t>
      </w:r>
      <w:r w:rsidRPr="00B37F55">
        <w:rPr>
          <w:rFonts w:ascii="Tahoma" w:hAnsi="Tahoma" w:cs="Tahoma"/>
          <w:sz w:val="20"/>
          <w:szCs w:val="20"/>
        </w:rPr>
        <w:t xml:space="preserve"> do rejestru przedsiębiorców Krajowego Rejestru Sądowego prowadzonego przez Sąd Rejonowy dla m.st. Warszawy, XII Wydział Gospodarczy Krajowego Rejestru Sądowego pod numerem KRS: 0000708072, NIP: 1132957445 oraz REGON: 368935731, kapitał zakładowy w wysokości 890.000,00 zł, opłacony </w:t>
      </w:r>
      <w:r w:rsidR="000504EA">
        <w:rPr>
          <w:rFonts w:ascii="Tahoma" w:hAnsi="Tahoma" w:cs="Tahoma"/>
          <w:sz w:val="20"/>
          <w:szCs w:val="20"/>
        </w:rPr>
        <w:br/>
      </w:r>
      <w:r w:rsidRPr="00B37F55">
        <w:rPr>
          <w:rFonts w:ascii="Tahoma" w:hAnsi="Tahoma" w:cs="Tahoma"/>
          <w:sz w:val="20"/>
          <w:szCs w:val="20"/>
        </w:rPr>
        <w:t>w całości („Spółka”), działając na podstawie art. 399 § 1 w związku z art. 402</w:t>
      </w:r>
      <w:r w:rsidRPr="00B37F55">
        <w:rPr>
          <w:rFonts w:ascii="Tahoma" w:hAnsi="Tahoma" w:cs="Tahoma"/>
          <w:sz w:val="20"/>
          <w:szCs w:val="20"/>
          <w:vertAlign w:val="superscript"/>
        </w:rPr>
        <w:t>1</w:t>
      </w:r>
      <w:r w:rsidRPr="00B37F55">
        <w:rPr>
          <w:rFonts w:ascii="Tahoma" w:hAnsi="Tahoma" w:cs="Tahoma"/>
          <w:sz w:val="20"/>
          <w:szCs w:val="20"/>
        </w:rPr>
        <w:t xml:space="preserve"> i 402</w:t>
      </w:r>
      <w:r w:rsidRPr="00B37F55">
        <w:rPr>
          <w:rFonts w:ascii="Tahoma" w:hAnsi="Tahoma" w:cs="Tahoma"/>
          <w:sz w:val="20"/>
          <w:szCs w:val="20"/>
          <w:vertAlign w:val="superscript"/>
        </w:rPr>
        <w:t>2</w:t>
      </w:r>
      <w:r w:rsidRPr="00B37F55">
        <w:rPr>
          <w:rFonts w:ascii="Tahoma" w:hAnsi="Tahoma" w:cs="Tahoma"/>
          <w:sz w:val="20"/>
          <w:szCs w:val="20"/>
        </w:rPr>
        <w:t xml:space="preserve"> ustawy z dnia 15 września 2000 r. Kodeks spółek handlowych </w:t>
      </w:r>
      <w:r w:rsidRPr="00B40C3E">
        <w:rPr>
          <w:rFonts w:ascii="Tahoma" w:hAnsi="Tahoma" w:cs="Tahoma"/>
          <w:sz w:val="20"/>
          <w:szCs w:val="20"/>
        </w:rPr>
        <w:t>(„k.s.h.”), zwołuje Nadzwyczajne Walne Zgromadzenie Spółki („Walne Zgromadzenie”, „</w:t>
      </w:r>
      <w:r w:rsidR="00B40C3E">
        <w:rPr>
          <w:rFonts w:ascii="Tahoma" w:hAnsi="Tahoma" w:cs="Tahoma"/>
          <w:sz w:val="20"/>
          <w:szCs w:val="20"/>
        </w:rPr>
        <w:t>N</w:t>
      </w:r>
      <w:r w:rsidRPr="00B40C3E">
        <w:rPr>
          <w:rFonts w:ascii="Tahoma" w:hAnsi="Tahoma" w:cs="Tahoma"/>
          <w:sz w:val="20"/>
          <w:szCs w:val="20"/>
        </w:rPr>
        <w:t xml:space="preserve">WZ”) na dzień </w:t>
      </w:r>
      <w:r w:rsidR="00C66A18">
        <w:rPr>
          <w:rFonts w:ascii="Tahoma" w:hAnsi="Tahoma" w:cs="Tahoma"/>
          <w:sz w:val="20"/>
          <w:szCs w:val="20"/>
        </w:rPr>
        <w:t>18 maja</w:t>
      </w:r>
      <w:r w:rsidR="003E3FDD">
        <w:rPr>
          <w:rFonts w:ascii="Tahoma" w:hAnsi="Tahoma" w:cs="Tahoma"/>
          <w:sz w:val="20"/>
          <w:szCs w:val="20"/>
        </w:rPr>
        <w:t xml:space="preserve"> 2026</w:t>
      </w:r>
      <w:r w:rsidRPr="00B40C3E">
        <w:rPr>
          <w:rFonts w:ascii="Tahoma" w:hAnsi="Tahoma" w:cs="Tahoma"/>
          <w:sz w:val="20"/>
          <w:szCs w:val="20"/>
        </w:rPr>
        <w:t xml:space="preserve"> r. na godzinę </w:t>
      </w:r>
      <w:r w:rsidR="00C66A18">
        <w:rPr>
          <w:rFonts w:ascii="Tahoma" w:hAnsi="Tahoma" w:cs="Tahoma"/>
          <w:sz w:val="20"/>
          <w:szCs w:val="20"/>
        </w:rPr>
        <w:t>9</w:t>
      </w:r>
      <w:r w:rsidRPr="00B40C3E">
        <w:rPr>
          <w:rFonts w:ascii="Tahoma" w:hAnsi="Tahoma" w:cs="Tahoma"/>
          <w:sz w:val="20"/>
          <w:szCs w:val="20"/>
        </w:rPr>
        <w:t xml:space="preserve">:00 w </w:t>
      </w:r>
      <w:r w:rsidR="00B40C3E" w:rsidRPr="00B40C3E">
        <w:rPr>
          <w:rFonts w:ascii="Tahoma" w:hAnsi="Tahoma" w:cs="Tahoma"/>
          <w:sz w:val="20"/>
          <w:szCs w:val="20"/>
          <w:lang w:bidi="he-IL"/>
        </w:rPr>
        <w:t xml:space="preserve">Kancelarii Notarialnej </w:t>
      </w:r>
      <w:r w:rsidR="00B40C3E" w:rsidRPr="00B40C3E">
        <w:rPr>
          <w:rFonts w:ascii="Tahoma" w:hAnsi="Tahoma" w:cs="Tahoma"/>
          <w:sz w:val="20"/>
          <w:szCs w:val="20"/>
        </w:rPr>
        <w:t>Notariusza Arkadiusza Zarzyckiego w Warszawie przy ul. Pięknej 15 lok. 34</w:t>
      </w:r>
      <w:r w:rsidRPr="00B40C3E">
        <w:rPr>
          <w:rFonts w:ascii="Tahoma" w:hAnsi="Tahoma" w:cs="Tahoma"/>
          <w:sz w:val="20"/>
          <w:szCs w:val="20"/>
        </w:rPr>
        <w:t>.</w:t>
      </w:r>
      <w:r w:rsidR="003E3FDD">
        <w:rPr>
          <w:rFonts w:ascii="Tahoma" w:hAnsi="Tahoma" w:cs="Tahoma"/>
          <w:sz w:val="20"/>
          <w:szCs w:val="20"/>
        </w:rPr>
        <w:t xml:space="preserve"> </w:t>
      </w:r>
    </w:p>
    <w:p w14:paraId="672FFB3A" w14:textId="77777777" w:rsidR="00B37F55" w:rsidRDefault="00B37F55" w:rsidP="00B37F55">
      <w:pPr>
        <w:spacing w:after="0" w:afterAutospacing="0" w:line="276" w:lineRule="auto"/>
        <w:ind w:left="0"/>
        <w:jc w:val="both"/>
        <w:rPr>
          <w:rFonts w:ascii="Tahoma" w:hAnsi="Tahoma" w:cs="Tahoma"/>
          <w:sz w:val="20"/>
          <w:szCs w:val="20"/>
        </w:rPr>
      </w:pPr>
    </w:p>
    <w:p w14:paraId="5DFAC8F7" w14:textId="78FC97B3" w:rsidR="00B37F55" w:rsidRPr="00B37F55" w:rsidRDefault="00B37F55" w:rsidP="00B37F55">
      <w:pPr>
        <w:pStyle w:val="Akapitzlist"/>
        <w:numPr>
          <w:ilvl w:val="0"/>
          <w:numId w:val="33"/>
        </w:numPr>
        <w:spacing w:after="0" w:afterAutospacing="0" w:line="276" w:lineRule="auto"/>
        <w:ind w:left="357" w:hanging="357"/>
        <w:jc w:val="both"/>
        <w:rPr>
          <w:rFonts w:ascii="Tahoma" w:hAnsi="Tahoma" w:cs="Tahoma"/>
          <w:sz w:val="20"/>
          <w:szCs w:val="20"/>
        </w:rPr>
      </w:pPr>
      <w:r w:rsidRPr="00B37F55">
        <w:rPr>
          <w:rFonts w:ascii="Tahoma" w:hAnsi="Tahoma" w:cs="Tahoma"/>
          <w:sz w:val="20"/>
          <w:szCs w:val="20"/>
        </w:rPr>
        <w:t xml:space="preserve">Data, godzina i miejsce Walnego Zgromadzenia oraz szczegółowy porządek obrad: </w:t>
      </w:r>
    </w:p>
    <w:p w14:paraId="110DC728" w14:textId="595037C1" w:rsidR="00B37F55" w:rsidRDefault="00B37F55" w:rsidP="00B37F55">
      <w:pPr>
        <w:pStyle w:val="Akapitzlist"/>
        <w:numPr>
          <w:ilvl w:val="0"/>
          <w:numId w:val="34"/>
        </w:numPr>
        <w:spacing w:after="0" w:afterAutospacing="0" w:line="276" w:lineRule="auto"/>
        <w:ind w:left="714" w:hanging="357"/>
        <w:jc w:val="both"/>
        <w:rPr>
          <w:rFonts w:ascii="Tahoma" w:hAnsi="Tahoma" w:cs="Tahoma"/>
          <w:sz w:val="20"/>
          <w:szCs w:val="20"/>
        </w:rPr>
      </w:pPr>
      <w:r w:rsidRPr="00B37F55">
        <w:rPr>
          <w:rFonts w:ascii="Tahoma" w:hAnsi="Tahoma" w:cs="Tahoma"/>
          <w:sz w:val="20"/>
          <w:szCs w:val="20"/>
        </w:rPr>
        <w:t xml:space="preserve">data </w:t>
      </w:r>
      <w:r w:rsidR="00B40C3E">
        <w:rPr>
          <w:rFonts w:ascii="Tahoma" w:hAnsi="Tahoma" w:cs="Tahoma"/>
          <w:sz w:val="20"/>
          <w:szCs w:val="20"/>
        </w:rPr>
        <w:t>N</w:t>
      </w:r>
      <w:r w:rsidRPr="00B37F55">
        <w:rPr>
          <w:rFonts w:ascii="Tahoma" w:hAnsi="Tahoma" w:cs="Tahoma"/>
          <w:sz w:val="20"/>
          <w:szCs w:val="20"/>
        </w:rPr>
        <w:t xml:space="preserve">WZ: </w:t>
      </w:r>
      <w:r w:rsidR="00C66A18">
        <w:rPr>
          <w:rFonts w:ascii="Tahoma" w:hAnsi="Tahoma" w:cs="Tahoma"/>
          <w:sz w:val="20"/>
          <w:szCs w:val="20"/>
        </w:rPr>
        <w:t>18 maja</w:t>
      </w:r>
      <w:r w:rsidR="0045073D">
        <w:rPr>
          <w:rFonts w:ascii="Tahoma" w:hAnsi="Tahoma" w:cs="Tahoma"/>
          <w:sz w:val="20"/>
          <w:szCs w:val="20"/>
        </w:rPr>
        <w:t xml:space="preserve"> 2026</w:t>
      </w:r>
      <w:r w:rsidRPr="00B37F55">
        <w:rPr>
          <w:rFonts w:ascii="Tahoma" w:hAnsi="Tahoma" w:cs="Tahoma"/>
          <w:sz w:val="20"/>
          <w:szCs w:val="20"/>
        </w:rPr>
        <w:t xml:space="preserve"> r.</w:t>
      </w:r>
      <w:r>
        <w:rPr>
          <w:rFonts w:ascii="Tahoma" w:hAnsi="Tahoma" w:cs="Tahoma"/>
          <w:sz w:val="20"/>
          <w:szCs w:val="20"/>
        </w:rPr>
        <w:t>,</w:t>
      </w:r>
    </w:p>
    <w:p w14:paraId="6BDBCB3E" w14:textId="7493F3FD" w:rsidR="00B37F55" w:rsidRDefault="00B37F55" w:rsidP="00B37F55">
      <w:pPr>
        <w:pStyle w:val="Akapitzlist"/>
        <w:numPr>
          <w:ilvl w:val="0"/>
          <w:numId w:val="34"/>
        </w:numPr>
        <w:spacing w:after="0" w:afterAutospacing="0" w:line="276" w:lineRule="auto"/>
        <w:ind w:left="714" w:hanging="357"/>
        <w:jc w:val="both"/>
        <w:rPr>
          <w:rFonts w:ascii="Tahoma" w:hAnsi="Tahoma" w:cs="Tahoma"/>
          <w:sz w:val="20"/>
          <w:szCs w:val="20"/>
        </w:rPr>
      </w:pPr>
      <w:r w:rsidRPr="00B37F55">
        <w:rPr>
          <w:rFonts w:ascii="Tahoma" w:hAnsi="Tahoma" w:cs="Tahoma"/>
          <w:sz w:val="20"/>
          <w:szCs w:val="20"/>
        </w:rPr>
        <w:t xml:space="preserve">godzina </w:t>
      </w:r>
      <w:r w:rsidR="00B40C3E">
        <w:rPr>
          <w:rFonts w:ascii="Tahoma" w:hAnsi="Tahoma" w:cs="Tahoma"/>
          <w:sz w:val="20"/>
          <w:szCs w:val="20"/>
        </w:rPr>
        <w:t>N</w:t>
      </w:r>
      <w:r w:rsidRPr="00B37F55">
        <w:rPr>
          <w:rFonts w:ascii="Tahoma" w:hAnsi="Tahoma" w:cs="Tahoma"/>
          <w:sz w:val="20"/>
          <w:szCs w:val="20"/>
        </w:rPr>
        <w:t xml:space="preserve">WZ: </w:t>
      </w:r>
      <w:r w:rsidR="00C66A18">
        <w:rPr>
          <w:rFonts w:ascii="Tahoma" w:hAnsi="Tahoma" w:cs="Tahoma"/>
          <w:sz w:val="20"/>
          <w:szCs w:val="20"/>
        </w:rPr>
        <w:t>9</w:t>
      </w:r>
      <w:r w:rsidRPr="00B37F55">
        <w:rPr>
          <w:rFonts w:ascii="Tahoma" w:hAnsi="Tahoma" w:cs="Tahoma"/>
          <w:sz w:val="20"/>
          <w:szCs w:val="20"/>
        </w:rPr>
        <w:t>:00</w:t>
      </w:r>
      <w:r>
        <w:rPr>
          <w:rFonts w:ascii="Tahoma" w:hAnsi="Tahoma" w:cs="Tahoma"/>
          <w:sz w:val="20"/>
          <w:szCs w:val="20"/>
        </w:rPr>
        <w:t>,</w:t>
      </w:r>
      <w:r w:rsidRPr="00B37F55">
        <w:rPr>
          <w:rFonts w:ascii="Tahoma" w:hAnsi="Tahoma" w:cs="Tahoma"/>
          <w:sz w:val="20"/>
          <w:szCs w:val="20"/>
        </w:rPr>
        <w:t xml:space="preserve"> </w:t>
      </w:r>
    </w:p>
    <w:p w14:paraId="3AE79F59" w14:textId="4A7700F3" w:rsidR="00B37F55" w:rsidRDefault="00B37F55" w:rsidP="00B37F55">
      <w:pPr>
        <w:pStyle w:val="Akapitzlist"/>
        <w:numPr>
          <w:ilvl w:val="0"/>
          <w:numId w:val="34"/>
        </w:numPr>
        <w:spacing w:after="0" w:afterAutospacing="0" w:line="276" w:lineRule="auto"/>
        <w:ind w:left="714" w:hanging="357"/>
        <w:jc w:val="both"/>
        <w:rPr>
          <w:rFonts w:ascii="Tahoma" w:hAnsi="Tahoma" w:cs="Tahoma"/>
          <w:sz w:val="20"/>
          <w:szCs w:val="20"/>
        </w:rPr>
      </w:pPr>
      <w:r w:rsidRPr="00B37F55">
        <w:rPr>
          <w:rFonts w:ascii="Tahoma" w:hAnsi="Tahoma" w:cs="Tahoma"/>
          <w:sz w:val="20"/>
          <w:szCs w:val="20"/>
        </w:rPr>
        <w:t xml:space="preserve">miejsce </w:t>
      </w:r>
      <w:r w:rsidR="00B40C3E">
        <w:rPr>
          <w:rFonts w:ascii="Tahoma" w:hAnsi="Tahoma" w:cs="Tahoma"/>
          <w:sz w:val="20"/>
          <w:szCs w:val="20"/>
        </w:rPr>
        <w:t>N</w:t>
      </w:r>
      <w:r w:rsidRPr="00B37F55">
        <w:rPr>
          <w:rFonts w:ascii="Tahoma" w:hAnsi="Tahoma" w:cs="Tahoma"/>
          <w:sz w:val="20"/>
          <w:szCs w:val="20"/>
        </w:rPr>
        <w:t xml:space="preserve">WZ: </w:t>
      </w:r>
      <w:r w:rsidR="00B40C3E" w:rsidRPr="00B40C3E">
        <w:rPr>
          <w:rFonts w:ascii="Tahoma" w:hAnsi="Tahoma" w:cs="Tahoma"/>
          <w:sz w:val="20"/>
          <w:szCs w:val="20"/>
          <w:lang w:bidi="he-IL"/>
        </w:rPr>
        <w:t>Kancelari</w:t>
      </w:r>
      <w:r w:rsidR="00B40C3E">
        <w:rPr>
          <w:rFonts w:ascii="Tahoma" w:hAnsi="Tahoma" w:cs="Tahoma"/>
          <w:sz w:val="20"/>
          <w:szCs w:val="20"/>
          <w:lang w:bidi="he-IL"/>
        </w:rPr>
        <w:t>a</w:t>
      </w:r>
      <w:r w:rsidR="00B40C3E" w:rsidRPr="00B40C3E">
        <w:rPr>
          <w:rFonts w:ascii="Tahoma" w:hAnsi="Tahoma" w:cs="Tahoma"/>
          <w:sz w:val="20"/>
          <w:szCs w:val="20"/>
          <w:lang w:bidi="he-IL"/>
        </w:rPr>
        <w:t xml:space="preserve"> Notarialn</w:t>
      </w:r>
      <w:r w:rsidR="00B40C3E">
        <w:rPr>
          <w:rFonts w:ascii="Tahoma" w:hAnsi="Tahoma" w:cs="Tahoma"/>
          <w:sz w:val="20"/>
          <w:szCs w:val="20"/>
          <w:lang w:bidi="he-IL"/>
        </w:rPr>
        <w:t>a</w:t>
      </w:r>
      <w:r w:rsidR="00B40C3E" w:rsidRPr="00B40C3E">
        <w:rPr>
          <w:rFonts w:ascii="Tahoma" w:hAnsi="Tahoma" w:cs="Tahoma"/>
          <w:sz w:val="20"/>
          <w:szCs w:val="20"/>
          <w:lang w:bidi="he-IL"/>
        </w:rPr>
        <w:t xml:space="preserve"> </w:t>
      </w:r>
      <w:r w:rsidR="00B40C3E" w:rsidRPr="00B40C3E">
        <w:rPr>
          <w:rFonts w:ascii="Tahoma" w:hAnsi="Tahoma" w:cs="Tahoma"/>
          <w:sz w:val="20"/>
          <w:szCs w:val="20"/>
        </w:rPr>
        <w:t xml:space="preserve">Notariusza Arkadiusza Zarzyckiego w Warszawie przy </w:t>
      </w:r>
      <w:r w:rsidR="00B40C3E">
        <w:rPr>
          <w:rFonts w:ascii="Tahoma" w:hAnsi="Tahoma" w:cs="Tahoma"/>
          <w:sz w:val="20"/>
          <w:szCs w:val="20"/>
        </w:rPr>
        <w:br/>
      </w:r>
      <w:r w:rsidR="00B40C3E" w:rsidRPr="00B40C3E">
        <w:rPr>
          <w:rFonts w:ascii="Tahoma" w:hAnsi="Tahoma" w:cs="Tahoma"/>
          <w:sz w:val="20"/>
          <w:szCs w:val="20"/>
        </w:rPr>
        <w:t>ul. Pięknej 15 lok. 34</w:t>
      </w:r>
      <w:r>
        <w:rPr>
          <w:rFonts w:ascii="Tahoma" w:hAnsi="Tahoma" w:cs="Tahoma"/>
          <w:sz w:val="20"/>
          <w:szCs w:val="20"/>
        </w:rPr>
        <w:t>,</w:t>
      </w:r>
    </w:p>
    <w:p w14:paraId="379C94AB" w14:textId="526C55A6" w:rsidR="00B37F55" w:rsidRDefault="00B37F55" w:rsidP="00B37F55">
      <w:pPr>
        <w:pStyle w:val="Akapitzlist"/>
        <w:numPr>
          <w:ilvl w:val="0"/>
          <w:numId w:val="34"/>
        </w:numPr>
        <w:spacing w:after="0" w:afterAutospacing="0" w:line="276" w:lineRule="auto"/>
        <w:ind w:left="714" w:hanging="357"/>
        <w:jc w:val="both"/>
        <w:rPr>
          <w:rFonts w:ascii="Tahoma" w:hAnsi="Tahoma" w:cs="Tahoma"/>
          <w:sz w:val="20"/>
          <w:szCs w:val="20"/>
        </w:rPr>
      </w:pPr>
      <w:r w:rsidRPr="00B37F55">
        <w:rPr>
          <w:rFonts w:ascii="Tahoma" w:hAnsi="Tahoma" w:cs="Tahoma"/>
          <w:sz w:val="20"/>
          <w:szCs w:val="20"/>
        </w:rPr>
        <w:t xml:space="preserve">szczegółowy porządek obrad </w:t>
      </w:r>
      <w:r w:rsidR="00B40C3E">
        <w:rPr>
          <w:rFonts w:ascii="Tahoma" w:hAnsi="Tahoma" w:cs="Tahoma"/>
          <w:sz w:val="20"/>
          <w:szCs w:val="20"/>
        </w:rPr>
        <w:t>N</w:t>
      </w:r>
      <w:r w:rsidRPr="00B37F55">
        <w:rPr>
          <w:rFonts w:ascii="Tahoma" w:hAnsi="Tahoma" w:cs="Tahoma"/>
          <w:sz w:val="20"/>
          <w:szCs w:val="20"/>
        </w:rPr>
        <w:t xml:space="preserve">WZ: </w:t>
      </w:r>
    </w:p>
    <w:p w14:paraId="7A309C74" w14:textId="77777777" w:rsidR="0045073D" w:rsidRDefault="0045073D" w:rsidP="0045073D">
      <w:pPr>
        <w:pStyle w:val="Akapitzlist"/>
        <w:numPr>
          <w:ilvl w:val="0"/>
          <w:numId w:val="37"/>
        </w:numPr>
        <w:autoSpaceDE w:val="0"/>
        <w:autoSpaceDN w:val="0"/>
        <w:adjustRightInd w:val="0"/>
        <w:spacing w:after="0" w:afterAutospacing="0" w:line="276" w:lineRule="auto"/>
        <w:jc w:val="both"/>
        <w:rPr>
          <w:rFonts w:ascii="Tahoma" w:hAnsi="Tahoma" w:cs="Tahoma"/>
          <w:color w:val="000000"/>
          <w:sz w:val="20"/>
          <w:szCs w:val="20"/>
        </w:rPr>
      </w:pPr>
      <w:r w:rsidRPr="00C315BB">
        <w:rPr>
          <w:rFonts w:ascii="Tahoma" w:hAnsi="Tahoma" w:cs="Tahoma"/>
          <w:color w:val="000000"/>
          <w:sz w:val="20"/>
          <w:szCs w:val="20"/>
        </w:rPr>
        <w:t xml:space="preserve">Otwarcie obrad Nadzwyczajnego Walnego Zgromadzenia. </w:t>
      </w:r>
    </w:p>
    <w:p w14:paraId="0559E5CD" w14:textId="77777777" w:rsidR="0045073D" w:rsidRDefault="0045073D" w:rsidP="0045073D">
      <w:pPr>
        <w:pStyle w:val="Akapitzlist"/>
        <w:numPr>
          <w:ilvl w:val="0"/>
          <w:numId w:val="37"/>
        </w:numPr>
        <w:autoSpaceDE w:val="0"/>
        <w:autoSpaceDN w:val="0"/>
        <w:adjustRightInd w:val="0"/>
        <w:spacing w:after="0" w:afterAutospacing="0" w:line="276" w:lineRule="auto"/>
        <w:jc w:val="both"/>
        <w:rPr>
          <w:rFonts w:ascii="Tahoma" w:hAnsi="Tahoma" w:cs="Tahoma"/>
          <w:color w:val="000000"/>
          <w:sz w:val="20"/>
          <w:szCs w:val="20"/>
        </w:rPr>
      </w:pPr>
      <w:r w:rsidRPr="0045073D">
        <w:rPr>
          <w:rFonts w:ascii="Tahoma" w:hAnsi="Tahoma" w:cs="Tahoma"/>
          <w:color w:val="000000"/>
          <w:sz w:val="20"/>
          <w:szCs w:val="20"/>
        </w:rPr>
        <w:t xml:space="preserve">Wybór Przewodniczącego Nadzwyczajnego Walnego Zgromadzenia. </w:t>
      </w:r>
    </w:p>
    <w:p w14:paraId="3FD12124" w14:textId="77777777" w:rsidR="0045073D" w:rsidRDefault="0045073D" w:rsidP="0045073D">
      <w:pPr>
        <w:pStyle w:val="Akapitzlist"/>
        <w:numPr>
          <w:ilvl w:val="0"/>
          <w:numId w:val="37"/>
        </w:numPr>
        <w:autoSpaceDE w:val="0"/>
        <w:autoSpaceDN w:val="0"/>
        <w:adjustRightInd w:val="0"/>
        <w:spacing w:after="0" w:afterAutospacing="0" w:line="276" w:lineRule="auto"/>
        <w:jc w:val="both"/>
        <w:rPr>
          <w:rFonts w:ascii="Tahoma" w:hAnsi="Tahoma" w:cs="Tahoma"/>
          <w:color w:val="000000"/>
          <w:sz w:val="20"/>
          <w:szCs w:val="20"/>
        </w:rPr>
      </w:pPr>
      <w:r w:rsidRPr="0045073D">
        <w:rPr>
          <w:rFonts w:ascii="Tahoma" w:hAnsi="Tahoma" w:cs="Tahoma"/>
          <w:color w:val="000000"/>
          <w:sz w:val="20"/>
          <w:szCs w:val="20"/>
        </w:rPr>
        <w:t xml:space="preserve">Stwierdzenie prawidłowości zwołania Nadzwyczajnego Walnego Zgromadzenia oraz jego zdolności do podejmowania uchwał. </w:t>
      </w:r>
    </w:p>
    <w:p w14:paraId="561B53CF" w14:textId="77777777" w:rsidR="0045073D" w:rsidRDefault="0045073D" w:rsidP="0045073D">
      <w:pPr>
        <w:pStyle w:val="Akapitzlist"/>
        <w:numPr>
          <w:ilvl w:val="0"/>
          <w:numId w:val="37"/>
        </w:numPr>
        <w:autoSpaceDE w:val="0"/>
        <w:autoSpaceDN w:val="0"/>
        <w:adjustRightInd w:val="0"/>
        <w:spacing w:after="0" w:afterAutospacing="0" w:line="276" w:lineRule="auto"/>
        <w:jc w:val="both"/>
        <w:rPr>
          <w:rFonts w:ascii="Tahoma" w:hAnsi="Tahoma" w:cs="Tahoma"/>
          <w:color w:val="000000"/>
          <w:sz w:val="20"/>
          <w:szCs w:val="20"/>
        </w:rPr>
      </w:pPr>
      <w:r w:rsidRPr="0045073D">
        <w:rPr>
          <w:rFonts w:ascii="Tahoma" w:hAnsi="Tahoma" w:cs="Tahoma"/>
          <w:color w:val="000000"/>
          <w:sz w:val="20"/>
          <w:szCs w:val="20"/>
        </w:rPr>
        <w:t xml:space="preserve">Przyjęcie porządku obrad Nadzwyczajnego Walnego Zgromadzenia. </w:t>
      </w:r>
    </w:p>
    <w:p w14:paraId="675B9E5A" w14:textId="6B0432D5" w:rsidR="0045073D" w:rsidRPr="0045073D" w:rsidRDefault="0045073D" w:rsidP="0045073D">
      <w:pPr>
        <w:pStyle w:val="Akapitzlist"/>
        <w:numPr>
          <w:ilvl w:val="0"/>
          <w:numId w:val="37"/>
        </w:numPr>
        <w:autoSpaceDE w:val="0"/>
        <w:autoSpaceDN w:val="0"/>
        <w:adjustRightInd w:val="0"/>
        <w:spacing w:after="0" w:afterAutospacing="0" w:line="276" w:lineRule="auto"/>
        <w:jc w:val="both"/>
        <w:rPr>
          <w:rFonts w:ascii="Tahoma" w:hAnsi="Tahoma" w:cs="Tahoma"/>
          <w:color w:val="000000"/>
          <w:sz w:val="20"/>
          <w:szCs w:val="20"/>
        </w:rPr>
      </w:pPr>
      <w:r w:rsidRPr="0045073D">
        <w:rPr>
          <w:rFonts w:ascii="Tahoma" w:hAnsi="Tahoma" w:cs="Tahoma"/>
          <w:sz w:val="20"/>
          <w:szCs w:val="20"/>
        </w:rPr>
        <w:t>Podjęcie uchwał</w:t>
      </w:r>
      <w:r w:rsidR="00C66A18">
        <w:rPr>
          <w:rFonts w:ascii="Tahoma" w:hAnsi="Tahoma" w:cs="Tahoma"/>
          <w:sz w:val="20"/>
          <w:szCs w:val="20"/>
        </w:rPr>
        <w:t>y</w:t>
      </w:r>
      <w:r w:rsidRPr="0045073D">
        <w:rPr>
          <w:rFonts w:ascii="Tahoma" w:hAnsi="Tahoma" w:cs="Tahoma"/>
          <w:sz w:val="20"/>
          <w:szCs w:val="20"/>
        </w:rPr>
        <w:t xml:space="preserve"> w sprawie zmiany Statutu Spółki.</w:t>
      </w:r>
    </w:p>
    <w:p w14:paraId="5647F287" w14:textId="77777777" w:rsidR="0045073D" w:rsidRPr="0045073D" w:rsidRDefault="0045073D" w:rsidP="0045073D">
      <w:pPr>
        <w:pStyle w:val="Akapitzlist"/>
        <w:numPr>
          <w:ilvl w:val="0"/>
          <w:numId w:val="37"/>
        </w:numPr>
        <w:autoSpaceDE w:val="0"/>
        <w:autoSpaceDN w:val="0"/>
        <w:adjustRightInd w:val="0"/>
        <w:spacing w:after="0" w:afterAutospacing="0" w:line="276" w:lineRule="auto"/>
        <w:jc w:val="both"/>
        <w:rPr>
          <w:rFonts w:ascii="Tahoma" w:hAnsi="Tahoma" w:cs="Tahoma"/>
          <w:color w:val="000000"/>
          <w:sz w:val="20"/>
          <w:szCs w:val="20"/>
        </w:rPr>
      </w:pPr>
      <w:r w:rsidRPr="0045073D">
        <w:rPr>
          <w:rFonts w:ascii="Tahoma" w:hAnsi="Tahoma" w:cs="Tahoma"/>
          <w:sz w:val="20"/>
          <w:szCs w:val="20"/>
        </w:rPr>
        <w:t xml:space="preserve">Wolne wnioski. </w:t>
      </w:r>
    </w:p>
    <w:p w14:paraId="578264D9" w14:textId="73A9DB1E" w:rsidR="0045073D" w:rsidRPr="0045073D" w:rsidRDefault="0045073D" w:rsidP="0045073D">
      <w:pPr>
        <w:pStyle w:val="Akapitzlist"/>
        <w:numPr>
          <w:ilvl w:val="0"/>
          <w:numId w:val="37"/>
        </w:numPr>
        <w:autoSpaceDE w:val="0"/>
        <w:autoSpaceDN w:val="0"/>
        <w:adjustRightInd w:val="0"/>
        <w:spacing w:after="0" w:afterAutospacing="0" w:line="276" w:lineRule="auto"/>
        <w:jc w:val="both"/>
        <w:rPr>
          <w:rFonts w:ascii="Tahoma" w:hAnsi="Tahoma" w:cs="Tahoma"/>
          <w:color w:val="000000"/>
          <w:sz w:val="20"/>
          <w:szCs w:val="20"/>
        </w:rPr>
      </w:pPr>
      <w:r w:rsidRPr="0045073D">
        <w:rPr>
          <w:rFonts w:ascii="Tahoma" w:hAnsi="Tahoma" w:cs="Tahoma"/>
          <w:sz w:val="20"/>
          <w:szCs w:val="20"/>
        </w:rPr>
        <w:t xml:space="preserve">Zamknięcie obrad </w:t>
      </w:r>
      <w:r w:rsidRPr="0045073D">
        <w:rPr>
          <w:rFonts w:ascii="Tahoma" w:hAnsi="Tahoma" w:cs="Tahoma"/>
          <w:color w:val="000000"/>
          <w:sz w:val="20"/>
          <w:szCs w:val="20"/>
        </w:rPr>
        <w:t xml:space="preserve">Nadzwyczajnego </w:t>
      </w:r>
      <w:r w:rsidRPr="0045073D">
        <w:rPr>
          <w:rFonts w:ascii="Tahoma" w:hAnsi="Tahoma" w:cs="Tahoma"/>
          <w:sz w:val="20"/>
          <w:szCs w:val="20"/>
        </w:rPr>
        <w:t xml:space="preserve">Walnego Zgromadzenia. </w:t>
      </w:r>
    </w:p>
    <w:p w14:paraId="4063B4EB" w14:textId="77777777" w:rsidR="0045073D" w:rsidRPr="00C315BB" w:rsidRDefault="0045073D" w:rsidP="0045073D">
      <w:pPr>
        <w:autoSpaceDE w:val="0"/>
        <w:autoSpaceDN w:val="0"/>
        <w:adjustRightInd w:val="0"/>
        <w:spacing w:line="276" w:lineRule="auto"/>
        <w:ind w:left="-284" w:firstLine="284"/>
        <w:jc w:val="both"/>
        <w:rPr>
          <w:rFonts w:ascii="Tahoma" w:hAnsi="Tahoma" w:cs="Tahoma"/>
          <w:sz w:val="20"/>
          <w:szCs w:val="20"/>
        </w:rPr>
      </w:pPr>
    </w:p>
    <w:p w14:paraId="63BC1CC7" w14:textId="77777777" w:rsidR="00B37F55" w:rsidRDefault="00B37F55" w:rsidP="00B37F55">
      <w:pPr>
        <w:spacing w:after="0" w:afterAutospacing="0" w:line="276" w:lineRule="auto"/>
        <w:ind w:left="0"/>
        <w:jc w:val="both"/>
        <w:rPr>
          <w:rFonts w:ascii="Tahoma" w:hAnsi="Tahoma" w:cs="Tahoma"/>
          <w:sz w:val="20"/>
          <w:szCs w:val="20"/>
        </w:rPr>
      </w:pPr>
    </w:p>
    <w:p w14:paraId="4FC9032F" w14:textId="312BBFEE" w:rsidR="00FD5ED5" w:rsidRPr="00FD5ED5" w:rsidRDefault="00FD5ED5" w:rsidP="00FD5ED5">
      <w:pPr>
        <w:pStyle w:val="Default"/>
        <w:spacing w:line="276" w:lineRule="auto"/>
        <w:jc w:val="both"/>
        <w:rPr>
          <w:rFonts w:ascii="Tahoma" w:hAnsi="Tahoma" w:cs="Tahoma"/>
          <w:sz w:val="20"/>
          <w:szCs w:val="20"/>
        </w:rPr>
      </w:pPr>
    </w:p>
    <w:p w14:paraId="42B71F0D" w14:textId="77777777" w:rsidR="000B5AE7" w:rsidRPr="00FD5ED5" w:rsidRDefault="000B5AE7" w:rsidP="000B5AE7">
      <w:pPr>
        <w:spacing w:after="0" w:afterAutospacing="0" w:line="276" w:lineRule="auto"/>
        <w:ind w:left="0"/>
        <w:jc w:val="both"/>
        <w:outlineLvl w:val="0"/>
        <w:rPr>
          <w:rFonts w:ascii="Tahoma" w:hAnsi="Tahoma" w:cs="Tahoma"/>
          <w:sz w:val="20"/>
          <w:szCs w:val="20"/>
          <w:u w:val="single"/>
        </w:rPr>
      </w:pPr>
    </w:p>
    <w:p w14:paraId="7DFD952F" w14:textId="77777777" w:rsidR="00FD5ED5" w:rsidRPr="00AC4907" w:rsidRDefault="00FD5ED5" w:rsidP="00B37F55">
      <w:pPr>
        <w:autoSpaceDE w:val="0"/>
        <w:autoSpaceDN w:val="0"/>
        <w:adjustRightInd w:val="0"/>
        <w:spacing w:line="276" w:lineRule="auto"/>
        <w:ind w:left="0"/>
        <w:jc w:val="both"/>
        <w:rPr>
          <w:rFonts w:ascii="Tahoma" w:hAnsi="Tahoma" w:cs="Tahoma"/>
          <w:sz w:val="20"/>
          <w:szCs w:val="20"/>
        </w:rPr>
      </w:pPr>
    </w:p>
    <w:p w14:paraId="62FE1688" w14:textId="77777777" w:rsidR="00294672" w:rsidRPr="00F26A9E" w:rsidRDefault="00294672" w:rsidP="000B5AE7">
      <w:pPr>
        <w:spacing w:after="0" w:afterAutospacing="0" w:line="276" w:lineRule="auto"/>
        <w:contextualSpacing/>
        <w:jc w:val="both"/>
        <w:rPr>
          <w:rFonts w:ascii="Tahoma" w:eastAsia="Calibri" w:hAnsi="Tahoma" w:cs="Tahoma"/>
          <w:sz w:val="20"/>
          <w:szCs w:val="20"/>
        </w:rPr>
      </w:pPr>
    </w:p>
    <w:p w14:paraId="68F4B711" w14:textId="77777777" w:rsidR="0042605D" w:rsidRPr="00F26A9E" w:rsidRDefault="0042605D" w:rsidP="000B5AE7">
      <w:pPr>
        <w:spacing w:after="0" w:afterAutospacing="0" w:line="276" w:lineRule="auto"/>
        <w:rPr>
          <w:rFonts w:ascii="Tahoma" w:hAnsi="Tahoma" w:cs="Tahoma"/>
          <w:b/>
          <w:sz w:val="20"/>
          <w:szCs w:val="20"/>
        </w:rPr>
      </w:pPr>
      <w:r w:rsidRPr="00F26A9E">
        <w:rPr>
          <w:rFonts w:ascii="Tahoma" w:hAnsi="Tahoma" w:cs="Tahoma"/>
          <w:b/>
          <w:sz w:val="20"/>
          <w:szCs w:val="20"/>
        </w:rPr>
        <w:br w:type="page"/>
      </w:r>
    </w:p>
    <w:p w14:paraId="25F63513" w14:textId="2CA2274B" w:rsidR="00BA6212" w:rsidRPr="00F26A9E" w:rsidRDefault="00795EFE" w:rsidP="000B5AE7">
      <w:pPr>
        <w:spacing w:after="0" w:afterAutospacing="0" w:line="276" w:lineRule="auto"/>
        <w:ind w:left="0"/>
        <w:jc w:val="both"/>
        <w:outlineLvl w:val="0"/>
        <w:rPr>
          <w:rFonts w:ascii="Tahoma" w:hAnsi="Tahoma" w:cs="Tahoma"/>
          <w:b/>
          <w:sz w:val="20"/>
          <w:szCs w:val="20"/>
        </w:rPr>
      </w:pPr>
      <w:r w:rsidRPr="00F26A9E">
        <w:rPr>
          <w:rFonts w:ascii="Tahoma" w:hAnsi="Tahoma" w:cs="Tahoma"/>
          <w:b/>
          <w:sz w:val="20"/>
          <w:szCs w:val="20"/>
        </w:rPr>
        <w:lastRenderedPageBreak/>
        <w:t>Prawo uczes</w:t>
      </w:r>
      <w:r w:rsidR="00920AFC" w:rsidRPr="00F26A9E">
        <w:rPr>
          <w:rFonts w:ascii="Tahoma" w:hAnsi="Tahoma" w:cs="Tahoma"/>
          <w:b/>
          <w:sz w:val="20"/>
          <w:szCs w:val="20"/>
        </w:rPr>
        <w:t>tnic</w:t>
      </w:r>
      <w:r w:rsidR="00D53079" w:rsidRPr="00F26A9E">
        <w:rPr>
          <w:rFonts w:ascii="Tahoma" w:hAnsi="Tahoma" w:cs="Tahoma"/>
          <w:b/>
          <w:sz w:val="20"/>
          <w:szCs w:val="20"/>
        </w:rPr>
        <w:t>twa</w:t>
      </w:r>
      <w:r w:rsidR="00920AFC" w:rsidRPr="00F26A9E">
        <w:rPr>
          <w:rFonts w:ascii="Tahoma" w:hAnsi="Tahoma" w:cs="Tahoma"/>
          <w:b/>
          <w:sz w:val="20"/>
          <w:szCs w:val="20"/>
        </w:rPr>
        <w:t xml:space="preserve"> </w:t>
      </w:r>
      <w:r w:rsidRPr="00F26A9E">
        <w:rPr>
          <w:rFonts w:ascii="Tahoma" w:hAnsi="Tahoma" w:cs="Tahoma"/>
          <w:b/>
          <w:sz w:val="20"/>
          <w:szCs w:val="20"/>
        </w:rPr>
        <w:t xml:space="preserve">w </w:t>
      </w:r>
      <w:r w:rsidR="008C387A">
        <w:rPr>
          <w:rFonts w:ascii="Tahoma" w:hAnsi="Tahoma" w:cs="Tahoma"/>
          <w:b/>
          <w:sz w:val="20"/>
          <w:szCs w:val="20"/>
        </w:rPr>
        <w:t>Nadz</w:t>
      </w:r>
      <w:r w:rsidR="009E3910" w:rsidRPr="00F26A9E">
        <w:rPr>
          <w:rFonts w:ascii="Tahoma" w:hAnsi="Tahoma" w:cs="Tahoma"/>
          <w:b/>
          <w:sz w:val="20"/>
          <w:szCs w:val="20"/>
        </w:rPr>
        <w:t>wyczaj</w:t>
      </w:r>
      <w:r w:rsidR="00546A8D" w:rsidRPr="00F26A9E">
        <w:rPr>
          <w:rFonts w:ascii="Tahoma" w:hAnsi="Tahoma" w:cs="Tahoma"/>
          <w:b/>
          <w:sz w:val="20"/>
          <w:szCs w:val="20"/>
        </w:rPr>
        <w:t>n</w:t>
      </w:r>
      <w:r w:rsidR="00BD1C2A" w:rsidRPr="00F26A9E">
        <w:rPr>
          <w:rFonts w:ascii="Tahoma" w:hAnsi="Tahoma" w:cs="Tahoma"/>
          <w:b/>
          <w:sz w:val="20"/>
          <w:szCs w:val="20"/>
        </w:rPr>
        <w:t>ym Walnym Zgromadzeniu</w:t>
      </w:r>
    </w:p>
    <w:p w14:paraId="562276C2" w14:textId="1CBFDF04" w:rsidR="000E1B46" w:rsidRPr="00F016AC" w:rsidRDefault="000E1B46" w:rsidP="000B5AE7">
      <w:pPr>
        <w:spacing w:after="0" w:afterAutospacing="0" w:line="276" w:lineRule="auto"/>
        <w:ind w:left="0"/>
        <w:jc w:val="both"/>
        <w:rPr>
          <w:rFonts w:ascii="Tahoma" w:hAnsi="Tahoma" w:cs="Tahoma"/>
          <w:b/>
          <w:sz w:val="20"/>
          <w:szCs w:val="20"/>
        </w:rPr>
      </w:pPr>
      <w:r w:rsidRPr="00F26A9E">
        <w:rPr>
          <w:rFonts w:ascii="Tahoma" w:hAnsi="Tahoma" w:cs="Tahoma"/>
          <w:sz w:val="20"/>
          <w:szCs w:val="20"/>
        </w:rPr>
        <w:t>Prawo uczestnic</w:t>
      </w:r>
      <w:r w:rsidR="00D601AE" w:rsidRPr="00F26A9E">
        <w:rPr>
          <w:rFonts w:ascii="Tahoma" w:hAnsi="Tahoma" w:cs="Tahoma"/>
          <w:sz w:val="20"/>
          <w:szCs w:val="20"/>
        </w:rPr>
        <w:t>twa</w:t>
      </w:r>
      <w:r w:rsidRPr="00F26A9E">
        <w:rPr>
          <w:rFonts w:ascii="Tahoma" w:hAnsi="Tahoma" w:cs="Tahoma"/>
          <w:sz w:val="20"/>
          <w:szCs w:val="20"/>
        </w:rPr>
        <w:t xml:space="preserve"> w walnym zgromadzeniu, z</w:t>
      </w:r>
      <w:r w:rsidR="006777B7" w:rsidRPr="00F26A9E">
        <w:rPr>
          <w:rFonts w:ascii="Tahoma" w:hAnsi="Tahoma" w:cs="Tahoma"/>
          <w:sz w:val="20"/>
          <w:szCs w:val="20"/>
        </w:rPr>
        <w:t>godnie z art. 406</w:t>
      </w:r>
      <w:r w:rsidR="006777B7" w:rsidRPr="00F26A9E">
        <w:rPr>
          <w:rFonts w:ascii="Tahoma" w:hAnsi="Tahoma" w:cs="Tahoma"/>
          <w:sz w:val="20"/>
          <w:szCs w:val="20"/>
          <w:vertAlign w:val="superscript"/>
        </w:rPr>
        <w:t>1</w:t>
      </w:r>
      <w:r w:rsidR="006777B7" w:rsidRPr="00F26A9E">
        <w:rPr>
          <w:rFonts w:ascii="Tahoma" w:hAnsi="Tahoma" w:cs="Tahoma"/>
          <w:sz w:val="20"/>
          <w:szCs w:val="20"/>
        </w:rPr>
        <w:t xml:space="preserve"> § 1 k.s.h., mają osoby</w:t>
      </w:r>
      <w:r w:rsidRPr="00F26A9E">
        <w:rPr>
          <w:rFonts w:ascii="Tahoma" w:hAnsi="Tahoma" w:cs="Tahoma"/>
          <w:sz w:val="20"/>
          <w:szCs w:val="20"/>
        </w:rPr>
        <w:t xml:space="preserve">, które są </w:t>
      </w:r>
      <w:r w:rsidR="006777B7" w:rsidRPr="00F26A9E">
        <w:rPr>
          <w:rFonts w:ascii="Tahoma" w:hAnsi="Tahoma" w:cs="Tahoma"/>
          <w:sz w:val="20"/>
          <w:szCs w:val="20"/>
        </w:rPr>
        <w:t>akcjonariuszami spółki</w:t>
      </w:r>
      <w:r w:rsidR="006777B7" w:rsidRPr="00F26A9E">
        <w:rPr>
          <w:rFonts w:ascii="Tahoma" w:hAnsi="Tahoma" w:cs="Tahoma"/>
          <w:sz w:val="20"/>
          <w:szCs w:val="20"/>
          <w:vertAlign w:val="superscript"/>
        </w:rPr>
        <w:t xml:space="preserve"> </w:t>
      </w:r>
      <w:r w:rsidR="006777B7" w:rsidRPr="00F26A9E">
        <w:rPr>
          <w:rFonts w:ascii="Tahoma" w:hAnsi="Tahoma" w:cs="Tahoma"/>
          <w:sz w:val="20"/>
          <w:szCs w:val="20"/>
        </w:rPr>
        <w:t>na szesnaście dni przed datą walnego zgromadzenia (dzień rejestracji uczestnictwa w walnym zgromadzeniu) tj. na dzień</w:t>
      </w:r>
      <w:r w:rsidR="002675EE" w:rsidRPr="00F26A9E">
        <w:rPr>
          <w:rFonts w:ascii="Tahoma" w:hAnsi="Tahoma" w:cs="Tahoma"/>
          <w:sz w:val="20"/>
          <w:szCs w:val="20"/>
        </w:rPr>
        <w:t xml:space="preserve"> </w:t>
      </w:r>
      <w:r w:rsidR="00C66A18">
        <w:rPr>
          <w:rFonts w:ascii="Tahoma" w:hAnsi="Tahoma" w:cs="Tahoma"/>
          <w:b/>
          <w:bCs/>
          <w:sz w:val="20"/>
          <w:szCs w:val="20"/>
        </w:rPr>
        <w:t>02 maja</w:t>
      </w:r>
      <w:r w:rsidR="0045073D">
        <w:rPr>
          <w:rFonts w:ascii="Tahoma" w:hAnsi="Tahoma" w:cs="Tahoma"/>
          <w:b/>
          <w:bCs/>
          <w:sz w:val="20"/>
          <w:szCs w:val="20"/>
        </w:rPr>
        <w:t xml:space="preserve"> 2026</w:t>
      </w:r>
      <w:r w:rsidR="002675EE" w:rsidRPr="00F016AC">
        <w:rPr>
          <w:rFonts w:ascii="Tahoma" w:hAnsi="Tahoma" w:cs="Tahoma"/>
          <w:b/>
          <w:sz w:val="20"/>
          <w:szCs w:val="20"/>
        </w:rPr>
        <w:t xml:space="preserve"> roku.</w:t>
      </w:r>
    </w:p>
    <w:p w14:paraId="58C7DE36" w14:textId="77777777" w:rsidR="000B5AE7" w:rsidRPr="00F016AC" w:rsidRDefault="000B5AE7" w:rsidP="000B5AE7">
      <w:pPr>
        <w:spacing w:after="0" w:afterAutospacing="0" w:line="276" w:lineRule="auto"/>
        <w:ind w:left="0"/>
        <w:jc w:val="both"/>
        <w:rPr>
          <w:rFonts w:ascii="Tahoma" w:hAnsi="Tahoma" w:cs="Tahoma"/>
          <w:b/>
          <w:sz w:val="20"/>
          <w:szCs w:val="20"/>
        </w:rPr>
      </w:pPr>
    </w:p>
    <w:p w14:paraId="715ED89D" w14:textId="06A4B44F" w:rsidR="006777B7" w:rsidRPr="00F016AC" w:rsidRDefault="00C2345E" w:rsidP="000B5AE7">
      <w:pPr>
        <w:spacing w:after="0" w:afterAutospacing="0" w:line="276" w:lineRule="auto"/>
        <w:ind w:left="0"/>
        <w:jc w:val="both"/>
        <w:rPr>
          <w:rFonts w:ascii="Tahoma" w:hAnsi="Tahoma" w:cs="Tahoma"/>
          <w:sz w:val="20"/>
          <w:szCs w:val="20"/>
        </w:rPr>
      </w:pPr>
      <w:r w:rsidRPr="00F016AC">
        <w:rPr>
          <w:rFonts w:ascii="Tahoma" w:hAnsi="Tahoma" w:cs="Tahoma"/>
          <w:sz w:val="20"/>
          <w:szCs w:val="20"/>
        </w:rPr>
        <w:t>Zastawnicy i użytkownicy, którym przysługuje prawo głosu, mają prawo uczestniczenia w walnym zgromadzeniu spółki publicznej, jeżeli ustanowienie na ich rzecz ograniczonego prawa rzeczowego jest zarejestrowane na rachunku papierów wartościowych w dniu rejestracji uczestnictwa w walnym zgromadzeniu</w:t>
      </w:r>
      <w:r w:rsidR="008A5C26" w:rsidRPr="00F016AC">
        <w:rPr>
          <w:rFonts w:ascii="Tahoma" w:hAnsi="Tahoma" w:cs="Tahoma"/>
          <w:sz w:val="20"/>
          <w:szCs w:val="20"/>
        </w:rPr>
        <w:t xml:space="preserve"> </w:t>
      </w:r>
      <w:r w:rsidR="007711EB" w:rsidRPr="00F016AC">
        <w:rPr>
          <w:rFonts w:ascii="Tahoma" w:hAnsi="Tahoma" w:cs="Tahoma"/>
          <w:sz w:val="20"/>
          <w:szCs w:val="20"/>
        </w:rPr>
        <w:t>(</w:t>
      </w:r>
      <w:r w:rsidR="002675EE" w:rsidRPr="00F016AC">
        <w:rPr>
          <w:rFonts w:ascii="Tahoma" w:hAnsi="Tahoma" w:cs="Tahoma"/>
          <w:sz w:val="20"/>
          <w:szCs w:val="20"/>
        </w:rPr>
        <w:t>406</w:t>
      </w:r>
      <w:r w:rsidRPr="00F016AC">
        <w:rPr>
          <w:rFonts w:ascii="Tahoma" w:hAnsi="Tahoma" w:cs="Tahoma"/>
          <w:sz w:val="20"/>
          <w:szCs w:val="20"/>
          <w:vertAlign w:val="superscript"/>
        </w:rPr>
        <w:t>2</w:t>
      </w:r>
      <w:r w:rsidR="002675EE" w:rsidRPr="00F016AC">
        <w:rPr>
          <w:rFonts w:ascii="Tahoma" w:hAnsi="Tahoma" w:cs="Tahoma"/>
          <w:sz w:val="20"/>
          <w:szCs w:val="20"/>
        </w:rPr>
        <w:t xml:space="preserve"> k.s.h.)</w:t>
      </w:r>
      <w:r w:rsidR="0005248A" w:rsidRPr="00F016AC">
        <w:rPr>
          <w:rFonts w:ascii="Tahoma" w:hAnsi="Tahoma" w:cs="Tahoma"/>
          <w:sz w:val="20"/>
          <w:szCs w:val="20"/>
        </w:rPr>
        <w:t>.</w:t>
      </w:r>
    </w:p>
    <w:p w14:paraId="77A5E362" w14:textId="77777777" w:rsidR="000B5AE7" w:rsidRPr="00F016AC" w:rsidRDefault="000B5AE7" w:rsidP="000B5AE7">
      <w:pPr>
        <w:spacing w:after="0" w:afterAutospacing="0" w:line="276" w:lineRule="auto"/>
        <w:ind w:left="0"/>
        <w:jc w:val="both"/>
        <w:rPr>
          <w:rFonts w:ascii="Tahoma" w:hAnsi="Tahoma" w:cs="Tahoma"/>
          <w:b/>
          <w:sz w:val="20"/>
          <w:szCs w:val="20"/>
          <w:u w:val="single"/>
        </w:rPr>
      </w:pPr>
    </w:p>
    <w:p w14:paraId="148576A3" w14:textId="12F9E6F2" w:rsidR="00E1199B" w:rsidRPr="00F26A9E" w:rsidRDefault="00B55E78" w:rsidP="000B5AE7">
      <w:pPr>
        <w:spacing w:after="0" w:afterAutospacing="0" w:line="276" w:lineRule="auto"/>
        <w:ind w:left="0"/>
        <w:jc w:val="both"/>
        <w:rPr>
          <w:rFonts w:ascii="Tahoma" w:hAnsi="Tahoma" w:cs="Tahoma"/>
          <w:sz w:val="20"/>
          <w:szCs w:val="20"/>
        </w:rPr>
      </w:pPr>
      <w:r w:rsidRPr="00F016AC">
        <w:rPr>
          <w:rFonts w:ascii="Tahoma" w:hAnsi="Tahoma" w:cs="Tahoma"/>
          <w:sz w:val="20"/>
          <w:szCs w:val="20"/>
        </w:rPr>
        <w:t>Zgodnie z art. 406</w:t>
      </w:r>
      <w:r w:rsidR="007D4812" w:rsidRPr="00F016AC">
        <w:rPr>
          <w:rFonts w:ascii="Tahoma" w:hAnsi="Tahoma" w:cs="Tahoma"/>
          <w:sz w:val="20"/>
          <w:szCs w:val="20"/>
          <w:vertAlign w:val="superscript"/>
        </w:rPr>
        <w:t>3</w:t>
      </w:r>
      <w:r w:rsidRPr="00F016AC">
        <w:rPr>
          <w:rFonts w:ascii="Tahoma" w:hAnsi="Tahoma" w:cs="Tahoma"/>
          <w:sz w:val="20"/>
          <w:szCs w:val="20"/>
        </w:rPr>
        <w:t xml:space="preserve"> § </w:t>
      </w:r>
      <w:r w:rsidR="00C2345E" w:rsidRPr="00F016AC">
        <w:rPr>
          <w:rFonts w:ascii="Tahoma" w:hAnsi="Tahoma" w:cs="Tahoma"/>
          <w:sz w:val="20"/>
          <w:szCs w:val="20"/>
        </w:rPr>
        <w:t>1</w:t>
      </w:r>
      <w:r w:rsidRPr="00F016AC">
        <w:rPr>
          <w:rFonts w:ascii="Tahoma" w:hAnsi="Tahoma" w:cs="Tahoma"/>
          <w:sz w:val="20"/>
          <w:szCs w:val="20"/>
        </w:rPr>
        <w:t xml:space="preserve"> k.s.h., </w:t>
      </w:r>
      <w:r w:rsidR="00C2345E" w:rsidRPr="00F016AC">
        <w:rPr>
          <w:rFonts w:ascii="Tahoma" w:hAnsi="Tahoma" w:cs="Tahoma"/>
          <w:sz w:val="20"/>
          <w:szCs w:val="20"/>
        </w:rPr>
        <w:t xml:space="preserve">w celu zapewnienia udziału w walnym zgromadzeniu, akcjonariusz oraz zastawnik lub użytkownik, którym przysługuje prawo głosu z akcji spółki publicznej, powinni zażądać nie wcześniej niż po ogłoszeniu o zwołaniu walnego zgromadzenia i nie później niż w pierwszym dniu powszednim po dniu rejestracji uczestnictwa w walnym zgromadzeniu tj. w dniu </w:t>
      </w:r>
      <w:r w:rsidR="00C66A18">
        <w:rPr>
          <w:rFonts w:ascii="Tahoma" w:hAnsi="Tahoma" w:cs="Tahoma"/>
          <w:b/>
          <w:bCs/>
          <w:sz w:val="20"/>
          <w:szCs w:val="20"/>
        </w:rPr>
        <w:t>04 maja</w:t>
      </w:r>
      <w:r w:rsidR="0003492E">
        <w:rPr>
          <w:rFonts w:ascii="Tahoma" w:hAnsi="Tahoma" w:cs="Tahoma"/>
          <w:b/>
          <w:bCs/>
          <w:sz w:val="20"/>
          <w:szCs w:val="20"/>
        </w:rPr>
        <w:t xml:space="preserve"> 202</w:t>
      </w:r>
      <w:r w:rsidR="0045073D">
        <w:rPr>
          <w:rFonts w:ascii="Tahoma" w:hAnsi="Tahoma" w:cs="Tahoma"/>
          <w:b/>
          <w:bCs/>
          <w:sz w:val="20"/>
          <w:szCs w:val="20"/>
        </w:rPr>
        <w:t>6</w:t>
      </w:r>
      <w:r w:rsidR="00C2345E" w:rsidRPr="00F26A9E">
        <w:rPr>
          <w:rFonts w:ascii="Tahoma" w:hAnsi="Tahoma" w:cs="Tahoma"/>
          <w:b/>
          <w:bCs/>
          <w:sz w:val="20"/>
          <w:szCs w:val="20"/>
        </w:rPr>
        <w:t xml:space="preserve"> r</w:t>
      </w:r>
      <w:r w:rsidR="000B5AE7" w:rsidRPr="00F26A9E">
        <w:rPr>
          <w:rFonts w:ascii="Tahoma" w:hAnsi="Tahoma" w:cs="Tahoma"/>
          <w:b/>
          <w:bCs/>
          <w:sz w:val="20"/>
          <w:szCs w:val="20"/>
        </w:rPr>
        <w:t>oku</w:t>
      </w:r>
      <w:r w:rsidR="00C2345E" w:rsidRPr="00F26A9E">
        <w:rPr>
          <w:rFonts w:ascii="Tahoma" w:hAnsi="Tahoma" w:cs="Tahoma"/>
          <w:sz w:val="20"/>
          <w:szCs w:val="20"/>
        </w:rPr>
        <w:t xml:space="preserve"> od podmiotu prowadzącego rachunek papierów wartościowych wystawienia imiennego zaświadczenia o prawie uczestnictwa w walnym zgromadzeniu.</w:t>
      </w:r>
    </w:p>
    <w:p w14:paraId="54EB3719" w14:textId="77777777" w:rsidR="000B5AE7" w:rsidRPr="00F26A9E" w:rsidRDefault="000B5AE7" w:rsidP="000B5AE7">
      <w:pPr>
        <w:spacing w:after="0" w:afterAutospacing="0" w:line="276" w:lineRule="auto"/>
        <w:ind w:left="0"/>
        <w:jc w:val="both"/>
        <w:rPr>
          <w:rFonts w:ascii="Tahoma" w:hAnsi="Tahoma" w:cs="Tahoma"/>
          <w:sz w:val="20"/>
          <w:szCs w:val="20"/>
        </w:rPr>
      </w:pPr>
    </w:p>
    <w:p w14:paraId="4B0F045A" w14:textId="2D120868" w:rsidR="0031422D" w:rsidRPr="00C647CF" w:rsidRDefault="009231E3" w:rsidP="000B5AE7">
      <w:pPr>
        <w:spacing w:after="0" w:afterAutospacing="0" w:line="276" w:lineRule="auto"/>
        <w:ind w:left="0"/>
        <w:jc w:val="both"/>
        <w:rPr>
          <w:rFonts w:ascii="Tahoma" w:eastAsia="Calibri" w:hAnsi="Tahoma" w:cs="Tahoma"/>
          <w:sz w:val="20"/>
          <w:szCs w:val="20"/>
        </w:rPr>
      </w:pPr>
      <w:r w:rsidRPr="00F26A9E">
        <w:rPr>
          <w:rFonts w:ascii="Tahoma" w:eastAsia="Calibri" w:hAnsi="Tahoma" w:cs="Tahoma"/>
          <w:sz w:val="20"/>
          <w:szCs w:val="20"/>
        </w:rPr>
        <w:t>Akcjonariusz może przegląda</w:t>
      </w:r>
      <w:r w:rsidRPr="00F26A9E">
        <w:rPr>
          <w:rFonts w:ascii="Tahoma" w:hAnsi="Tahoma" w:cs="Tahoma"/>
          <w:sz w:val="20"/>
          <w:szCs w:val="20"/>
        </w:rPr>
        <w:t>ć listę akcjonariuszy</w:t>
      </w:r>
      <w:r w:rsidR="003A5EFE" w:rsidRPr="00F26A9E">
        <w:rPr>
          <w:rFonts w:ascii="Tahoma" w:hAnsi="Tahoma" w:cs="Tahoma"/>
          <w:sz w:val="20"/>
          <w:szCs w:val="20"/>
        </w:rPr>
        <w:t xml:space="preserve"> uprawnionych do uczestnictwa w walnym zgromadzeniu</w:t>
      </w:r>
      <w:r w:rsidRPr="00F26A9E">
        <w:rPr>
          <w:rFonts w:ascii="Tahoma" w:hAnsi="Tahoma" w:cs="Tahoma"/>
          <w:sz w:val="20"/>
          <w:szCs w:val="20"/>
        </w:rPr>
        <w:t xml:space="preserve"> </w:t>
      </w:r>
      <w:r w:rsidR="003A5EFE" w:rsidRPr="00F26A9E">
        <w:rPr>
          <w:rFonts w:ascii="Tahoma" w:hAnsi="Tahoma" w:cs="Tahoma"/>
          <w:sz w:val="20"/>
          <w:szCs w:val="20"/>
        </w:rPr>
        <w:t xml:space="preserve">wyłożoną </w:t>
      </w:r>
      <w:r w:rsidRPr="00F26A9E">
        <w:rPr>
          <w:rFonts w:ascii="Tahoma" w:hAnsi="Tahoma" w:cs="Tahoma"/>
          <w:sz w:val="20"/>
          <w:szCs w:val="20"/>
        </w:rPr>
        <w:t>w lokalu Z</w:t>
      </w:r>
      <w:r w:rsidRPr="00F26A9E">
        <w:rPr>
          <w:rFonts w:ascii="Tahoma" w:eastAsia="Calibri" w:hAnsi="Tahoma" w:cs="Tahoma"/>
          <w:sz w:val="20"/>
          <w:szCs w:val="20"/>
        </w:rPr>
        <w:t>arządu</w:t>
      </w:r>
      <w:r w:rsidR="003A5EFE" w:rsidRPr="00F26A9E">
        <w:rPr>
          <w:rFonts w:ascii="Tahoma" w:eastAsia="Calibri" w:hAnsi="Tahoma" w:cs="Tahoma"/>
          <w:sz w:val="20"/>
          <w:szCs w:val="20"/>
        </w:rPr>
        <w:t xml:space="preserve"> przez trzy dni powszednie</w:t>
      </w:r>
      <w:r w:rsidR="00E170E5" w:rsidRPr="00F26A9E">
        <w:rPr>
          <w:rFonts w:ascii="Tahoma" w:eastAsia="Calibri" w:hAnsi="Tahoma" w:cs="Tahoma"/>
          <w:sz w:val="20"/>
          <w:szCs w:val="20"/>
        </w:rPr>
        <w:t xml:space="preserve"> (w godzinach 9:00 – 15:00)</w:t>
      </w:r>
      <w:r w:rsidR="003A5EFE" w:rsidRPr="00F26A9E">
        <w:rPr>
          <w:rFonts w:ascii="Tahoma" w:eastAsia="Calibri" w:hAnsi="Tahoma" w:cs="Tahoma"/>
          <w:sz w:val="20"/>
          <w:szCs w:val="20"/>
        </w:rPr>
        <w:t xml:space="preserve"> przed odbyciem walnego zgromadzenia</w:t>
      </w:r>
      <w:r w:rsidRPr="00F26A9E">
        <w:rPr>
          <w:rFonts w:ascii="Tahoma" w:hAnsi="Tahoma" w:cs="Tahoma"/>
          <w:sz w:val="20"/>
          <w:szCs w:val="20"/>
        </w:rPr>
        <w:t xml:space="preserve"> </w:t>
      </w:r>
      <w:r w:rsidRPr="00F26A9E">
        <w:rPr>
          <w:rFonts w:ascii="Tahoma" w:eastAsia="Calibri" w:hAnsi="Tahoma" w:cs="Tahoma"/>
          <w:sz w:val="20"/>
          <w:szCs w:val="20"/>
        </w:rPr>
        <w:t xml:space="preserve">oraz żądać odpisu listy za zwrotem kosztów jego sporządzenia. Akcjonariusz może żądać przesłania mu listy akcjonariuszy nieodpłatnie pocztą elektroniczną, podając adres, na który lista powinna być wysłana. Żądanie takie powinno zostać sporządzone w formie pisemnej, podpisane przez akcjonariusza lub przez osoby uprawnione do </w:t>
      </w:r>
      <w:r w:rsidRPr="00B40C3E">
        <w:rPr>
          <w:rFonts w:ascii="Tahoma" w:eastAsia="Calibri" w:hAnsi="Tahoma" w:cs="Tahoma"/>
          <w:sz w:val="20"/>
          <w:szCs w:val="20"/>
        </w:rPr>
        <w:t xml:space="preserve">reprezentacji akcjonariusza oraz dostarczone na adres mailowy spółki </w:t>
      </w:r>
      <w:hyperlink r:id="rId8" w:history="1">
        <w:r w:rsidR="00386DF3">
          <w:rPr>
            <w:rStyle w:val="Hipercze"/>
            <w:rFonts w:ascii="Tahoma" w:hAnsi="Tahoma" w:cs="Tahoma"/>
            <w:sz w:val="20"/>
            <w:szCs w:val="20"/>
          </w:rPr>
          <w:t>office@defencehub.pl</w:t>
        </w:r>
      </w:hyperlink>
      <w:r w:rsidR="00B40C3E" w:rsidRPr="00B40C3E">
        <w:rPr>
          <w:rFonts w:ascii="Tahoma" w:hAnsi="Tahoma" w:cs="Tahoma"/>
          <w:sz w:val="20"/>
          <w:szCs w:val="20"/>
        </w:rPr>
        <w:t xml:space="preserve"> </w:t>
      </w:r>
      <w:r w:rsidRPr="00B40C3E">
        <w:rPr>
          <w:rFonts w:ascii="Tahoma" w:eastAsia="Calibri" w:hAnsi="Tahoma" w:cs="Tahoma"/>
          <w:sz w:val="20"/>
          <w:szCs w:val="20"/>
        </w:rPr>
        <w:t>w formaci</w:t>
      </w:r>
      <w:r w:rsidRPr="00C647CF">
        <w:rPr>
          <w:rFonts w:ascii="Tahoma" w:eastAsia="Calibri" w:hAnsi="Tahoma" w:cs="Tahoma"/>
          <w:sz w:val="20"/>
          <w:szCs w:val="20"/>
        </w:rPr>
        <w:t>e PDF.</w:t>
      </w:r>
      <w:r w:rsidR="0031422D" w:rsidRPr="00C647CF">
        <w:rPr>
          <w:rFonts w:ascii="Tahoma" w:eastAsia="Calibri" w:hAnsi="Tahoma" w:cs="Tahoma"/>
          <w:sz w:val="20"/>
          <w:szCs w:val="20"/>
        </w:rPr>
        <w:t xml:space="preserve"> </w:t>
      </w:r>
    </w:p>
    <w:p w14:paraId="47D38B15" w14:textId="77777777" w:rsidR="000B5AE7" w:rsidRPr="00F26A9E" w:rsidRDefault="000B5AE7" w:rsidP="000B5AE7">
      <w:pPr>
        <w:spacing w:after="0" w:afterAutospacing="0" w:line="276" w:lineRule="auto"/>
        <w:ind w:left="0"/>
        <w:jc w:val="both"/>
        <w:rPr>
          <w:rFonts w:ascii="Tahoma" w:eastAsia="Calibri" w:hAnsi="Tahoma" w:cs="Tahoma"/>
          <w:sz w:val="20"/>
          <w:szCs w:val="20"/>
        </w:rPr>
      </w:pPr>
    </w:p>
    <w:p w14:paraId="1A26C18C" w14:textId="77777777" w:rsidR="00BA6212" w:rsidRPr="00F26A9E" w:rsidRDefault="004E6E0D" w:rsidP="000B5AE7">
      <w:pPr>
        <w:spacing w:after="0" w:afterAutospacing="0" w:line="276" w:lineRule="auto"/>
        <w:ind w:left="0"/>
        <w:jc w:val="both"/>
        <w:outlineLvl w:val="0"/>
        <w:rPr>
          <w:rFonts w:ascii="Tahoma" w:hAnsi="Tahoma" w:cs="Tahoma"/>
          <w:b/>
          <w:sz w:val="20"/>
          <w:szCs w:val="20"/>
          <w:u w:val="single"/>
        </w:rPr>
      </w:pPr>
      <w:r w:rsidRPr="00F26A9E">
        <w:rPr>
          <w:rFonts w:ascii="Tahoma" w:hAnsi="Tahoma" w:cs="Tahoma"/>
          <w:b/>
          <w:sz w:val="20"/>
          <w:szCs w:val="20"/>
          <w:u w:val="single"/>
        </w:rPr>
        <w:t>Zasady uczestnictwa w zgromadzeniu</w:t>
      </w:r>
    </w:p>
    <w:p w14:paraId="5BDBCAF6" w14:textId="198B7E8C" w:rsidR="006777B7" w:rsidRPr="00F26A9E" w:rsidRDefault="005902B3" w:rsidP="000B5AE7">
      <w:pPr>
        <w:spacing w:after="0" w:afterAutospacing="0" w:line="276" w:lineRule="auto"/>
        <w:ind w:left="0"/>
        <w:jc w:val="both"/>
        <w:rPr>
          <w:rFonts w:ascii="Tahoma" w:hAnsi="Tahoma" w:cs="Tahoma"/>
          <w:sz w:val="20"/>
          <w:szCs w:val="20"/>
        </w:rPr>
      </w:pPr>
      <w:r w:rsidRPr="00F26A9E">
        <w:rPr>
          <w:rFonts w:ascii="Tahoma" w:hAnsi="Tahoma" w:cs="Tahoma"/>
          <w:sz w:val="20"/>
          <w:szCs w:val="20"/>
        </w:rPr>
        <w:t xml:space="preserve">Akcjonariusz może uczestniczyć </w:t>
      </w:r>
      <w:r w:rsidR="004E2BAC" w:rsidRPr="00F26A9E">
        <w:rPr>
          <w:rFonts w:ascii="Tahoma" w:hAnsi="Tahoma" w:cs="Tahoma"/>
          <w:sz w:val="20"/>
          <w:szCs w:val="20"/>
        </w:rPr>
        <w:t xml:space="preserve">w </w:t>
      </w:r>
      <w:r w:rsidRPr="00F26A9E">
        <w:rPr>
          <w:rFonts w:ascii="Tahoma" w:hAnsi="Tahoma" w:cs="Tahoma"/>
          <w:sz w:val="20"/>
          <w:szCs w:val="20"/>
        </w:rPr>
        <w:t xml:space="preserve">walnym zgromadzeniu oraz wykonywać prawo głosu osobiście lub przez pełnomocnika. Przedstawiciele osób innych niż fizyczne winni okazać aktualne odpisy z odpowiednich rejestrów (np. odpis z KRS) </w:t>
      </w:r>
      <w:r w:rsidR="0059266A" w:rsidRPr="00F26A9E">
        <w:rPr>
          <w:rFonts w:ascii="Tahoma" w:hAnsi="Tahoma" w:cs="Tahoma"/>
          <w:sz w:val="20"/>
          <w:szCs w:val="20"/>
        </w:rPr>
        <w:t xml:space="preserve">wskazujące </w:t>
      </w:r>
      <w:r w:rsidRPr="00F26A9E">
        <w:rPr>
          <w:rFonts w:ascii="Tahoma" w:hAnsi="Tahoma" w:cs="Tahoma"/>
          <w:sz w:val="20"/>
          <w:szCs w:val="20"/>
        </w:rPr>
        <w:t>osoby uprawnione do reprezentowania tych podmiotów. Pełnomocnik wykonuje wszystkie uprawnienia akcjonariusza na walnym zgromadzeniu chyba, że co innego wynika z treści pełnomocnictwa. Akcjonariusz posiadający akcje zapisane na więcej niż jednym rachunku papierów wartościowych może ustanowić oddzielnych pełnomocników do wykonywania praw z akcji zapisanych na każdym z rachunków.</w:t>
      </w:r>
    </w:p>
    <w:p w14:paraId="17827324" w14:textId="77777777" w:rsidR="000B5AE7" w:rsidRPr="00F26A9E" w:rsidRDefault="000B5AE7" w:rsidP="000B5AE7">
      <w:pPr>
        <w:spacing w:after="0" w:afterAutospacing="0" w:line="276" w:lineRule="auto"/>
        <w:ind w:left="0"/>
        <w:jc w:val="both"/>
        <w:rPr>
          <w:rFonts w:ascii="Tahoma" w:hAnsi="Tahoma" w:cs="Tahoma"/>
          <w:b/>
          <w:sz w:val="20"/>
          <w:szCs w:val="20"/>
          <w:u w:val="single"/>
        </w:rPr>
      </w:pPr>
    </w:p>
    <w:p w14:paraId="1A061490" w14:textId="155E90A7" w:rsidR="002409F3" w:rsidRPr="00F26A9E" w:rsidRDefault="00BE3118" w:rsidP="000B5AE7">
      <w:pPr>
        <w:spacing w:after="0" w:afterAutospacing="0" w:line="276" w:lineRule="auto"/>
        <w:ind w:left="0"/>
        <w:jc w:val="both"/>
        <w:rPr>
          <w:rFonts w:ascii="Tahoma" w:hAnsi="Tahoma" w:cs="Tahoma"/>
          <w:sz w:val="20"/>
          <w:szCs w:val="20"/>
        </w:rPr>
      </w:pPr>
      <w:r w:rsidRPr="00F26A9E">
        <w:rPr>
          <w:rFonts w:ascii="Tahoma" w:hAnsi="Tahoma" w:cs="Tahoma"/>
          <w:sz w:val="20"/>
          <w:szCs w:val="20"/>
        </w:rPr>
        <w:t>Pełnomocnictwo do uczestniczenia w walnym zgromadzeniu spółki i wykonywania prawa wymaga udzielenia na piśmie lub w postaci elektronicznej. Udzielenie pełnomocnictwa w</w:t>
      </w:r>
      <w:r w:rsidR="00E170E5" w:rsidRPr="00F26A9E">
        <w:rPr>
          <w:rFonts w:ascii="Tahoma" w:hAnsi="Tahoma" w:cs="Tahoma"/>
          <w:sz w:val="20"/>
          <w:szCs w:val="20"/>
        </w:rPr>
        <w:t> </w:t>
      </w:r>
      <w:r w:rsidRPr="00F26A9E">
        <w:rPr>
          <w:rFonts w:ascii="Tahoma" w:hAnsi="Tahoma" w:cs="Tahoma"/>
          <w:sz w:val="20"/>
          <w:szCs w:val="20"/>
        </w:rPr>
        <w:t xml:space="preserve">postaci elektronicznej nie wymaga opatrzenia bezpiecznym podpisem elektronicznym weryfikowanym przy </w:t>
      </w:r>
      <w:r w:rsidR="004557B4" w:rsidRPr="00F26A9E">
        <w:rPr>
          <w:rFonts w:ascii="Tahoma" w:hAnsi="Tahoma" w:cs="Tahoma"/>
          <w:sz w:val="20"/>
          <w:szCs w:val="20"/>
        </w:rPr>
        <w:t>pomocy ważnego kwalifikowanego certyfikatu. Pe</w:t>
      </w:r>
      <w:r w:rsidR="009231E3" w:rsidRPr="00F26A9E">
        <w:rPr>
          <w:rFonts w:ascii="Tahoma" w:hAnsi="Tahoma" w:cs="Tahoma"/>
          <w:sz w:val="20"/>
          <w:szCs w:val="20"/>
        </w:rPr>
        <w:t xml:space="preserve">łnomocnictwo może </w:t>
      </w:r>
      <w:r w:rsidR="009231E3" w:rsidRPr="00B40C3E">
        <w:rPr>
          <w:rFonts w:ascii="Tahoma" w:hAnsi="Tahoma" w:cs="Tahoma"/>
          <w:sz w:val="20"/>
          <w:szCs w:val="20"/>
        </w:rPr>
        <w:t>być udzielone</w:t>
      </w:r>
      <w:r w:rsidR="004557B4" w:rsidRPr="00B40C3E">
        <w:rPr>
          <w:rFonts w:ascii="Tahoma" w:hAnsi="Tahoma" w:cs="Tahoma"/>
          <w:sz w:val="20"/>
          <w:szCs w:val="20"/>
        </w:rPr>
        <w:t xml:space="preserve"> na prawidłowo i kompletnie wypełnionym i podpisanym, odpowiednim formularzu pełnomocnictwa, znajdującym się na stronie internetowej spółki </w:t>
      </w:r>
      <w:hyperlink r:id="rId9" w:history="1">
        <w:r w:rsidR="0045073D">
          <w:rPr>
            <w:rStyle w:val="Hipercze"/>
            <w:rFonts w:ascii="Tahoma" w:hAnsi="Tahoma" w:cs="Tahoma"/>
            <w:sz w:val="20"/>
            <w:szCs w:val="20"/>
          </w:rPr>
          <w:t>www.defencehub.pl</w:t>
        </w:r>
      </w:hyperlink>
      <w:r w:rsidR="00B40C3E" w:rsidRPr="00B40C3E">
        <w:rPr>
          <w:rFonts w:ascii="Tahoma" w:hAnsi="Tahoma" w:cs="Tahoma"/>
          <w:sz w:val="20"/>
          <w:szCs w:val="20"/>
        </w:rPr>
        <w:t xml:space="preserve"> </w:t>
      </w:r>
      <w:r w:rsidR="004557B4" w:rsidRPr="00B40C3E">
        <w:rPr>
          <w:rFonts w:ascii="Tahoma" w:hAnsi="Tahoma" w:cs="Tahoma"/>
          <w:sz w:val="20"/>
          <w:szCs w:val="20"/>
        </w:rPr>
        <w:t>w zakładce relacje inwestorskie</w:t>
      </w:r>
      <w:r w:rsidR="00734A87" w:rsidRPr="00B40C3E">
        <w:rPr>
          <w:rFonts w:ascii="Tahoma" w:hAnsi="Tahoma" w:cs="Tahoma"/>
          <w:sz w:val="20"/>
          <w:szCs w:val="20"/>
        </w:rPr>
        <w:t>.</w:t>
      </w:r>
      <w:r w:rsidR="00741F3E" w:rsidRPr="00B40C3E">
        <w:rPr>
          <w:rFonts w:ascii="Tahoma" w:hAnsi="Tahoma" w:cs="Tahoma"/>
          <w:sz w:val="20"/>
          <w:szCs w:val="20"/>
        </w:rPr>
        <w:t xml:space="preserve"> </w:t>
      </w:r>
      <w:r w:rsidR="004557B4" w:rsidRPr="00B40C3E">
        <w:rPr>
          <w:rFonts w:ascii="Tahoma" w:hAnsi="Tahoma" w:cs="Tahoma"/>
          <w:sz w:val="20"/>
          <w:szCs w:val="20"/>
        </w:rPr>
        <w:t>Pełnomocnictwo ud</w:t>
      </w:r>
      <w:r w:rsidR="00734A87" w:rsidRPr="00B40C3E">
        <w:rPr>
          <w:rFonts w:ascii="Tahoma" w:hAnsi="Tahoma" w:cs="Tahoma"/>
          <w:sz w:val="20"/>
          <w:szCs w:val="20"/>
        </w:rPr>
        <w:t>zielone na ww.</w:t>
      </w:r>
      <w:r w:rsidR="006238B5" w:rsidRPr="00B40C3E">
        <w:rPr>
          <w:rFonts w:ascii="Tahoma" w:hAnsi="Tahoma" w:cs="Tahoma"/>
          <w:sz w:val="20"/>
          <w:szCs w:val="20"/>
        </w:rPr>
        <w:t xml:space="preserve"> formularzu oraz zawiadomienie o udzieleniu pełnomocnictwa w formie elektronicznej </w:t>
      </w:r>
      <w:r w:rsidR="004557B4" w:rsidRPr="00B40C3E">
        <w:rPr>
          <w:rFonts w:ascii="Tahoma" w:hAnsi="Tahoma" w:cs="Tahoma"/>
          <w:sz w:val="20"/>
          <w:szCs w:val="20"/>
        </w:rPr>
        <w:t xml:space="preserve">powinny być przesłane przez </w:t>
      </w:r>
      <w:r w:rsidR="0042605D" w:rsidRPr="00B40C3E">
        <w:rPr>
          <w:rFonts w:ascii="Tahoma" w:hAnsi="Tahoma" w:cs="Tahoma"/>
          <w:sz w:val="20"/>
          <w:szCs w:val="20"/>
        </w:rPr>
        <w:t>akcjona</w:t>
      </w:r>
      <w:r w:rsidR="004557B4" w:rsidRPr="00B40C3E">
        <w:rPr>
          <w:rFonts w:ascii="Tahoma" w:hAnsi="Tahoma" w:cs="Tahoma"/>
          <w:sz w:val="20"/>
          <w:szCs w:val="20"/>
        </w:rPr>
        <w:t>riusza do Spółki</w:t>
      </w:r>
      <w:r w:rsidR="00734A87" w:rsidRPr="00B40C3E">
        <w:rPr>
          <w:rFonts w:ascii="Tahoma" w:hAnsi="Tahoma" w:cs="Tahoma"/>
          <w:sz w:val="20"/>
          <w:szCs w:val="20"/>
        </w:rPr>
        <w:t xml:space="preserve"> w formie skanu</w:t>
      </w:r>
      <w:r w:rsidR="001828DF" w:rsidRPr="00B40C3E">
        <w:rPr>
          <w:rFonts w:ascii="Tahoma" w:hAnsi="Tahoma" w:cs="Tahoma"/>
          <w:sz w:val="20"/>
          <w:szCs w:val="20"/>
        </w:rPr>
        <w:t xml:space="preserve"> </w:t>
      </w:r>
      <w:r w:rsidR="004557B4" w:rsidRPr="00B40C3E">
        <w:rPr>
          <w:rFonts w:ascii="Tahoma" w:hAnsi="Tahoma" w:cs="Tahoma"/>
          <w:sz w:val="20"/>
          <w:szCs w:val="20"/>
        </w:rPr>
        <w:t>w formacie PDF lub innym możliwym do odczytania przez Spółkę</w:t>
      </w:r>
      <w:r w:rsidR="00734A87" w:rsidRPr="00B40C3E">
        <w:rPr>
          <w:rFonts w:ascii="Tahoma" w:hAnsi="Tahoma" w:cs="Tahoma"/>
          <w:sz w:val="20"/>
          <w:szCs w:val="20"/>
        </w:rPr>
        <w:t xml:space="preserve"> i uniemożliwiającym dokonywanie zmian</w:t>
      </w:r>
      <w:r w:rsidR="004557B4" w:rsidRPr="00B40C3E">
        <w:rPr>
          <w:rFonts w:ascii="Tahoma" w:hAnsi="Tahoma" w:cs="Tahoma"/>
          <w:sz w:val="20"/>
          <w:szCs w:val="20"/>
        </w:rPr>
        <w:t xml:space="preserve"> na adres email:</w:t>
      </w:r>
      <w:r w:rsidR="00B40C3E" w:rsidRPr="00B40C3E">
        <w:rPr>
          <w:rFonts w:ascii="Tahoma" w:hAnsi="Tahoma" w:cs="Tahoma"/>
          <w:sz w:val="20"/>
          <w:szCs w:val="20"/>
        </w:rPr>
        <w:t xml:space="preserve"> </w:t>
      </w:r>
      <w:hyperlink r:id="rId10" w:history="1">
        <w:r w:rsidR="00386DF3">
          <w:rPr>
            <w:rStyle w:val="Hipercze"/>
            <w:rFonts w:ascii="Tahoma" w:hAnsi="Tahoma" w:cs="Tahoma"/>
            <w:sz w:val="20"/>
            <w:szCs w:val="20"/>
          </w:rPr>
          <w:t>office@defencehub.pl</w:t>
        </w:r>
      </w:hyperlink>
      <w:r w:rsidR="00CE7A0F" w:rsidRPr="00B40C3E">
        <w:rPr>
          <w:rFonts w:ascii="Tahoma" w:eastAsia="Calibri" w:hAnsi="Tahoma" w:cs="Tahoma"/>
          <w:sz w:val="20"/>
          <w:szCs w:val="20"/>
        </w:rPr>
        <w:t xml:space="preserve">. </w:t>
      </w:r>
      <w:r w:rsidR="00842012" w:rsidRPr="00B40C3E">
        <w:rPr>
          <w:rFonts w:ascii="Tahoma" w:hAnsi="Tahoma" w:cs="Tahoma"/>
          <w:sz w:val="20"/>
          <w:szCs w:val="20"/>
        </w:rPr>
        <w:t>W</w:t>
      </w:r>
      <w:r w:rsidR="009C012B" w:rsidRPr="00B40C3E">
        <w:rPr>
          <w:rFonts w:ascii="Tahoma" w:hAnsi="Tahoma" w:cs="Tahoma"/>
          <w:sz w:val="20"/>
          <w:szCs w:val="20"/>
        </w:rPr>
        <w:t xml:space="preserve">raz z zawiadomieniem o udzieleniu pełnomocnictwa w postaci elektronicznej </w:t>
      </w:r>
      <w:r w:rsidR="0042605D" w:rsidRPr="00B40C3E">
        <w:rPr>
          <w:rFonts w:ascii="Tahoma" w:hAnsi="Tahoma" w:cs="Tahoma"/>
          <w:sz w:val="20"/>
          <w:szCs w:val="20"/>
        </w:rPr>
        <w:t>akcjona</w:t>
      </w:r>
      <w:r w:rsidR="009C012B" w:rsidRPr="00B40C3E">
        <w:rPr>
          <w:rFonts w:ascii="Tahoma" w:hAnsi="Tahoma" w:cs="Tahoma"/>
          <w:sz w:val="20"/>
          <w:szCs w:val="20"/>
        </w:rPr>
        <w:t>riusz przesyła skan udzielonego pełnomocnictwa</w:t>
      </w:r>
      <w:r w:rsidR="009C012B" w:rsidRPr="00F26A9E">
        <w:rPr>
          <w:rFonts w:ascii="Tahoma" w:hAnsi="Tahoma" w:cs="Tahoma"/>
          <w:sz w:val="20"/>
          <w:szCs w:val="20"/>
        </w:rPr>
        <w:t>, skan dowodu osobistego lub paszportu pozwalającego zidentyfikować</w:t>
      </w:r>
      <w:r w:rsidR="00D97C8F" w:rsidRPr="00F26A9E">
        <w:rPr>
          <w:rFonts w:ascii="Tahoma" w:hAnsi="Tahoma" w:cs="Tahoma"/>
          <w:sz w:val="20"/>
          <w:szCs w:val="20"/>
        </w:rPr>
        <w:t xml:space="preserve"> </w:t>
      </w:r>
      <w:r w:rsidR="0042605D" w:rsidRPr="00F26A9E">
        <w:rPr>
          <w:rFonts w:ascii="Tahoma" w:hAnsi="Tahoma" w:cs="Tahoma"/>
          <w:sz w:val="20"/>
          <w:szCs w:val="20"/>
        </w:rPr>
        <w:t>akcjona</w:t>
      </w:r>
      <w:r w:rsidR="00D97C8F" w:rsidRPr="00F26A9E">
        <w:rPr>
          <w:rFonts w:ascii="Tahoma" w:hAnsi="Tahoma" w:cs="Tahoma"/>
          <w:sz w:val="20"/>
          <w:szCs w:val="20"/>
        </w:rPr>
        <w:t>riusza jako mocodawcę i </w:t>
      </w:r>
      <w:r w:rsidR="009C012B" w:rsidRPr="00F26A9E">
        <w:rPr>
          <w:rFonts w:ascii="Tahoma" w:hAnsi="Tahoma" w:cs="Tahoma"/>
          <w:sz w:val="20"/>
          <w:szCs w:val="20"/>
        </w:rPr>
        <w:t>ustanowionego pełnomocnika.</w:t>
      </w:r>
      <w:r w:rsidR="0059266A" w:rsidRPr="00F26A9E">
        <w:rPr>
          <w:rFonts w:ascii="Tahoma" w:hAnsi="Tahoma" w:cs="Tahoma"/>
          <w:sz w:val="20"/>
          <w:szCs w:val="20"/>
        </w:rPr>
        <w:t xml:space="preserve"> W sytuacji, w której mocodawcą jest osoba prawna lub jednostka organizacyjna nieposiadająca osobowości prawnej, </w:t>
      </w:r>
      <w:r w:rsidR="0042605D" w:rsidRPr="00F26A9E">
        <w:rPr>
          <w:rFonts w:ascii="Tahoma" w:hAnsi="Tahoma" w:cs="Tahoma"/>
          <w:sz w:val="20"/>
          <w:szCs w:val="20"/>
        </w:rPr>
        <w:t>akcjona</w:t>
      </w:r>
      <w:r w:rsidR="0059266A" w:rsidRPr="00F26A9E">
        <w:rPr>
          <w:rFonts w:ascii="Tahoma" w:hAnsi="Tahoma" w:cs="Tahoma"/>
          <w:sz w:val="20"/>
          <w:szCs w:val="20"/>
        </w:rPr>
        <w:t>riusz dodatkowo przesyła skan odpisu z odpowiedniego rejestru.</w:t>
      </w:r>
      <w:r w:rsidR="004557B4" w:rsidRPr="00F26A9E">
        <w:rPr>
          <w:rFonts w:ascii="Tahoma" w:hAnsi="Tahoma" w:cs="Tahoma"/>
          <w:sz w:val="20"/>
          <w:szCs w:val="20"/>
        </w:rPr>
        <w:t xml:space="preserve"> Wykorzystanie podanego wyżej formularza pełnomocnictwa nie jest obowiązkowe. </w:t>
      </w:r>
      <w:r w:rsidR="001828DF" w:rsidRPr="00F26A9E">
        <w:rPr>
          <w:rFonts w:ascii="Tahoma" w:hAnsi="Tahoma" w:cs="Tahoma"/>
          <w:sz w:val="20"/>
          <w:szCs w:val="20"/>
        </w:rPr>
        <w:t>Wyżej</w:t>
      </w:r>
      <w:r w:rsidR="004557B4" w:rsidRPr="00F26A9E">
        <w:rPr>
          <w:rFonts w:ascii="Tahoma" w:hAnsi="Tahoma" w:cs="Tahoma"/>
          <w:sz w:val="20"/>
          <w:szCs w:val="20"/>
        </w:rPr>
        <w:t xml:space="preserve"> wymieniony for</w:t>
      </w:r>
      <w:r w:rsidR="001828DF" w:rsidRPr="00F26A9E">
        <w:rPr>
          <w:rFonts w:ascii="Tahoma" w:hAnsi="Tahoma" w:cs="Tahoma"/>
          <w:sz w:val="20"/>
          <w:szCs w:val="20"/>
        </w:rPr>
        <w:t>mularz pełnomocnictwa w</w:t>
      </w:r>
      <w:r w:rsidR="00E170E5" w:rsidRPr="00F26A9E">
        <w:rPr>
          <w:rFonts w:ascii="Tahoma" w:hAnsi="Tahoma" w:cs="Tahoma"/>
          <w:sz w:val="20"/>
          <w:szCs w:val="20"/>
        </w:rPr>
        <w:t> </w:t>
      </w:r>
      <w:r w:rsidR="001828DF" w:rsidRPr="00F26A9E">
        <w:rPr>
          <w:rFonts w:ascii="Tahoma" w:hAnsi="Tahoma" w:cs="Tahoma"/>
          <w:sz w:val="20"/>
          <w:szCs w:val="20"/>
        </w:rPr>
        <w:t>postaci</w:t>
      </w:r>
      <w:r w:rsidR="004557B4" w:rsidRPr="00F26A9E">
        <w:rPr>
          <w:rFonts w:ascii="Tahoma" w:hAnsi="Tahoma" w:cs="Tahoma"/>
          <w:sz w:val="20"/>
          <w:szCs w:val="20"/>
        </w:rPr>
        <w:t xml:space="preserve"> elektronicznej, jak i zawiadomienie o udzielonym pełnomocnictwie, winny być w</w:t>
      </w:r>
      <w:r w:rsidR="00E170E5" w:rsidRPr="00F26A9E">
        <w:rPr>
          <w:rFonts w:ascii="Tahoma" w:hAnsi="Tahoma" w:cs="Tahoma"/>
          <w:sz w:val="20"/>
          <w:szCs w:val="20"/>
        </w:rPr>
        <w:t> </w:t>
      </w:r>
      <w:r w:rsidR="004557B4" w:rsidRPr="00F26A9E">
        <w:rPr>
          <w:rFonts w:ascii="Tahoma" w:hAnsi="Tahoma" w:cs="Tahoma"/>
          <w:sz w:val="20"/>
          <w:szCs w:val="20"/>
        </w:rPr>
        <w:t>miarę możliwości przesłane mailem do Spółki najpóźniej na 24</w:t>
      </w:r>
      <w:r w:rsidR="007F20D1" w:rsidRPr="00F26A9E">
        <w:rPr>
          <w:rFonts w:ascii="Tahoma" w:hAnsi="Tahoma" w:cs="Tahoma"/>
          <w:sz w:val="20"/>
          <w:szCs w:val="20"/>
        </w:rPr>
        <w:t xml:space="preserve"> godziny przed terminem walnego z</w:t>
      </w:r>
      <w:r w:rsidR="004557B4" w:rsidRPr="00F26A9E">
        <w:rPr>
          <w:rFonts w:ascii="Tahoma" w:hAnsi="Tahoma" w:cs="Tahoma"/>
          <w:sz w:val="20"/>
          <w:szCs w:val="20"/>
        </w:rPr>
        <w:t>gromadzenia w związku z koniecznością przeprowadzenia działań weryfikacyjnych. Zawiadomienie o udzieleniu pełnomocnictwa w inny sposób niż na wyżej wymienionym formularzu pełnomocnictwa powinn</w:t>
      </w:r>
      <w:r w:rsidR="002409F3" w:rsidRPr="00F26A9E">
        <w:rPr>
          <w:rFonts w:ascii="Tahoma" w:hAnsi="Tahoma" w:cs="Tahoma"/>
          <w:sz w:val="20"/>
          <w:szCs w:val="20"/>
        </w:rPr>
        <w:t>o zawierać dokładne oznaczenie pełnomocnik</w:t>
      </w:r>
      <w:r w:rsidR="009231E3" w:rsidRPr="00F26A9E">
        <w:rPr>
          <w:rFonts w:ascii="Tahoma" w:hAnsi="Tahoma" w:cs="Tahoma"/>
          <w:sz w:val="20"/>
          <w:szCs w:val="20"/>
        </w:rPr>
        <w:t>a i mocodawcy (</w:t>
      </w:r>
      <w:r w:rsidR="002409F3" w:rsidRPr="00F26A9E">
        <w:rPr>
          <w:rFonts w:ascii="Tahoma" w:hAnsi="Tahoma" w:cs="Tahoma"/>
          <w:sz w:val="20"/>
          <w:szCs w:val="20"/>
        </w:rPr>
        <w:t>ze wskazaniem w przypadku osób fizycznych imienia, nazwiska, serii i numeru dowodu osobistego, paszportu lub innego dokumentu urzędowego poświadczającego tożsamość pełnomocnika i</w:t>
      </w:r>
      <w:r w:rsidR="00D97C8F" w:rsidRPr="00F26A9E">
        <w:rPr>
          <w:rFonts w:ascii="Tahoma" w:hAnsi="Tahoma" w:cs="Tahoma"/>
          <w:sz w:val="20"/>
          <w:szCs w:val="20"/>
        </w:rPr>
        <w:t> </w:t>
      </w:r>
      <w:r w:rsidR="002409F3" w:rsidRPr="00F26A9E">
        <w:rPr>
          <w:rFonts w:ascii="Tahoma" w:hAnsi="Tahoma" w:cs="Tahoma"/>
          <w:sz w:val="20"/>
          <w:szCs w:val="20"/>
        </w:rPr>
        <w:t xml:space="preserve">mocodawcy, numeru PESEL oraz miejsca zamieszkania, zaś w przypadku innych osób firmę, siedzibę, adres, numer KRS lub innego rejestru oraz inne niezbędne dane umożliwiające identyfikację tej osoby np. NIP). </w:t>
      </w:r>
    </w:p>
    <w:p w14:paraId="30E8C426" w14:textId="77777777" w:rsidR="000B5AE7" w:rsidRPr="00F26A9E" w:rsidRDefault="000B5AE7" w:rsidP="000B5AE7">
      <w:pPr>
        <w:spacing w:after="0" w:afterAutospacing="0" w:line="276" w:lineRule="auto"/>
        <w:ind w:left="0"/>
        <w:jc w:val="both"/>
        <w:rPr>
          <w:rFonts w:ascii="Tahoma" w:hAnsi="Tahoma" w:cs="Tahoma"/>
          <w:b/>
          <w:sz w:val="20"/>
          <w:szCs w:val="20"/>
          <w:u w:val="single"/>
        </w:rPr>
      </w:pPr>
    </w:p>
    <w:p w14:paraId="764F9FF1" w14:textId="6CB9AE09" w:rsidR="002409F3" w:rsidRPr="00F26A9E" w:rsidRDefault="002409F3" w:rsidP="000B5AE7">
      <w:pPr>
        <w:spacing w:after="0" w:afterAutospacing="0" w:line="276" w:lineRule="auto"/>
        <w:ind w:left="0"/>
        <w:jc w:val="both"/>
        <w:rPr>
          <w:rFonts w:ascii="Tahoma" w:hAnsi="Tahoma" w:cs="Tahoma"/>
          <w:sz w:val="20"/>
          <w:szCs w:val="20"/>
        </w:rPr>
      </w:pPr>
      <w:r w:rsidRPr="00F26A9E">
        <w:rPr>
          <w:rFonts w:ascii="Tahoma" w:hAnsi="Tahoma" w:cs="Tahoma"/>
          <w:sz w:val="20"/>
          <w:szCs w:val="20"/>
        </w:rPr>
        <w:t>Spółka podejmuje odpowiednie działania służące identyfikacji akcjonariusza i</w:t>
      </w:r>
      <w:r w:rsidR="00D97C8F" w:rsidRPr="00F26A9E">
        <w:rPr>
          <w:rFonts w:ascii="Tahoma" w:hAnsi="Tahoma" w:cs="Tahoma"/>
          <w:sz w:val="20"/>
          <w:szCs w:val="20"/>
        </w:rPr>
        <w:t> </w:t>
      </w:r>
      <w:r w:rsidRPr="00F26A9E">
        <w:rPr>
          <w:rFonts w:ascii="Tahoma" w:hAnsi="Tahoma" w:cs="Tahoma"/>
          <w:sz w:val="20"/>
          <w:szCs w:val="20"/>
        </w:rPr>
        <w:t>pełnomocnika w celu weryfikacji ważności pełnomocnictwa udzielonego w postaci elektronicznej. Weryfikacja może polegać na zwrotnym pytaniu w formie telefonicznej lub elektronicznej do akcjonariusza i pełnomocnika w celu potwierdzenia faktu udzielenia pełnomocnictwa. Po przybyciu na walne zgromadzenie a przed podpisaniem listy obecności pełnomocnik powinien okazać oryginał odpowiedniego dokumentu tożsamości celem potwierdzenia tożsamości pełnomocnika.</w:t>
      </w:r>
    </w:p>
    <w:p w14:paraId="2A568402" w14:textId="77777777" w:rsidR="000B5AE7" w:rsidRPr="00F26A9E" w:rsidRDefault="000B5AE7" w:rsidP="000B5AE7">
      <w:pPr>
        <w:spacing w:after="0" w:afterAutospacing="0" w:line="276" w:lineRule="auto"/>
        <w:ind w:left="0"/>
        <w:jc w:val="both"/>
        <w:rPr>
          <w:rFonts w:ascii="Tahoma" w:hAnsi="Tahoma" w:cs="Tahoma"/>
          <w:b/>
          <w:sz w:val="20"/>
          <w:szCs w:val="20"/>
          <w:u w:val="single"/>
        </w:rPr>
      </w:pPr>
    </w:p>
    <w:p w14:paraId="67B7D344" w14:textId="77777777" w:rsidR="00BE3118" w:rsidRPr="00F26A9E" w:rsidRDefault="00BA6212" w:rsidP="000B5AE7">
      <w:pPr>
        <w:spacing w:after="0" w:afterAutospacing="0" w:line="276" w:lineRule="auto"/>
        <w:ind w:left="0"/>
        <w:jc w:val="both"/>
        <w:rPr>
          <w:rFonts w:ascii="Tahoma" w:hAnsi="Tahoma" w:cs="Tahoma"/>
          <w:b/>
          <w:sz w:val="20"/>
          <w:szCs w:val="20"/>
          <w:u w:val="single"/>
        </w:rPr>
      </w:pPr>
      <w:r w:rsidRPr="00F26A9E">
        <w:rPr>
          <w:rFonts w:ascii="Tahoma" w:hAnsi="Tahoma" w:cs="Tahoma"/>
          <w:sz w:val="20"/>
          <w:szCs w:val="20"/>
        </w:rPr>
        <w:t>W związku ze zwołaniem</w:t>
      </w:r>
      <w:r w:rsidR="002409F3" w:rsidRPr="00F26A9E">
        <w:rPr>
          <w:rFonts w:ascii="Tahoma" w:hAnsi="Tahoma" w:cs="Tahoma"/>
          <w:sz w:val="20"/>
          <w:szCs w:val="20"/>
        </w:rPr>
        <w:t xml:space="preserve"> i uczestnictwem w zgromadzeniu akcjonariuszom przysługują następujące uprawnienia:</w:t>
      </w:r>
    </w:p>
    <w:p w14:paraId="71A1ECF5" w14:textId="6B99011C" w:rsidR="00795EFE" w:rsidRPr="00B40C3E" w:rsidRDefault="003B5FFD" w:rsidP="000B5AE7">
      <w:pPr>
        <w:pStyle w:val="Akapitzlist"/>
        <w:numPr>
          <w:ilvl w:val="0"/>
          <w:numId w:val="18"/>
        </w:numPr>
        <w:spacing w:after="0" w:afterAutospacing="0" w:line="276" w:lineRule="auto"/>
        <w:ind w:left="284" w:hanging="283"/>
        <w:jc w:val="both"/>
        <w:rPr>
          <w:rFonts w:ascii="Tahoma" w:hAnsi="Tahoma" w:cs="Tahoma"/>
          <w:b/>
          <w:sz w:val="20"/>
          <w:szCs w:val="20"/>
        </w:rPr>
      </w:pPr>
      <w:r w:rsidRPr="00F26A9E">
        <w:rPr>
          <w:rFonts w:ascii="Tahoma" w:hAnsi="Tahoma" w:cs="Tahoma"/>
          <w:sz w:val="20"/>
          <w:szCs w:val="20"/>
        </w:rPr>
        <w:t xml:space="preserve">Akcjonariusz lub akcjonariusze reprezentujący co najmniej jedną dwudziestą kapitału zakładowego mogą żądać umieszczenia </w:t>
      </w:r>
      <w:r w:rsidRPr="00B40C3E">
        <w:rPr>
          <w:rFonts w:ascii="Tahoma" w:hAnsi="Tahoma" w:cs="Tahoma"/>
          <w:sz w:val="20"/>
          <w:szCs w:val="20"/>
        </w:rPr>
        <w:t xml:space="preserve">określonych spraw w porządku obrad najbliższego walnego zgromadzenia. Żądanie powinno zostać zgłoszone zarządowi nie później niż na </w:t>
      </w:r>
      <w:r w:rsidR="00795EFE" w:rsidRPr="00B40C3E">
        <w:rPr>
          <w:rFonts w:ascii="Tahoma" w:hAnsi="Tahoma" w:cs="Tahoma"/>
          <w:sz w:val="20"/>
          <w:szCs w:val="20"/>
        </w:rPr>
        <w:t>21</w:t>
      </w:r>
      <w:r w:rsidRPr="00B40C3E">
        <w:rPr>
          <w:rFonts w:ascii="Tahoma" w:hAnsi="Tahoma" w:cs="Tahoma"/>
          <w:sz w:val="20"/>
          <w:szCs w:val="20"/>
        </w:rPr>
        <w:t xml:space="preserve"> dni przed wyznaczonym terminem zgromadzenia</w:t>
      </w:r>
      <w:r w:rsidR="008973BB" w:rsidRPr="00B40C3E">
        <w:rPr>
          <w:rFonts w:ascii="Tahoma" w:hAnsi="Tahoma" w:cs="Tahoma"/>
          <w:sz w:val="20"/>
          <w:szCs w:val="20"/>
        </w:rPr>
        <w:t>.</w:t>
      </w:r>
      <w:r w:rsidRPr="00B40C3E">
        <w:rPr>
          <w:rFonts w:ascii="Tahoma" w:hAnsi="Tahoma" w:cs="Tahoma"/>
          <w:sz w:val="20"/>
          <w:szCs w:val="20"/>
        </w:rPr>
        <w:t xml:space="preserve"> Żądanie powinno zawierać uzasadnienie lub projekt uchwały dotyczącej proponowanego punktu porządku obrad. Żądanie może zostać złożone w postaci </w:t>
      </w:r>
      <w:r w:rsidR="00B53D4E" w:rsidRPr="00B40C3E">
        <w:rPr>
          <w:rFonts w:ascii="Tahoma" w:hAnsi="Tahoma" w:cs="Tahoma"/>
          <w:sz w:val="20"/>
          <w:szCs w:val="20"/>
        </w:rPr>
        <w:t xml:space="preserve">elektronicznej na adres e-mail: </w:t>
      </w:r>
      <w:hyperlink r:id="rId11" w:history="1">
        <w:r w:rsidR="00386DF3">
          <w:rPr>
            <w:rStyle w:val="Hipercze"/>
            <w:rFonts w:ascii="Tahoma" w:hAnsi="Tahoma" w:cs="Tahoma"/>
            <w:sz w:val="20"/>
            <w:szCs w:val="20"/>
          </w:rPr>
          <w:t>office@defencehub.pl</w:t>
        </w:r>
      </w:hyperlink>
      <w:r w:rsidR="00B40C3E" w:rsidRPr="00B40C3E">
        <w:rPr>
          <w:rFonts w:ascii="Tahoma" w:hAnsi="Tahoma" w:cs="Tahoma"/>
          <w:sz w:val="20"/>
          <w:szCs w:val="20"/>
        </w:rPr>
        <w:t xml:space="preserve"> </w:t>
      </w:r>
      <w:r w:rsidR="00F942C3" w:rsidRPr="00B40C3E">
        <w:rPr>
          <w:rFonts w:ascii="Tahoma" w:eastAsia="Calibri" w:hAnsi="Tahoma" w:cs="Tahoma"/>
          <w:sz w:val="20"/>
          <w:szCs w:val="20"/>
        </w:rPr>
        <w:t>lub</w:t>
      </w:r>
      <w:r w:rsidR="009D0F21" w:rsidRPr="00B40C3E">
        <w:rPr>
          <w:rFonts w:ascii="Tahoma" w:eastAsia="Calibri" w:hAnsi="Tahoma" w:cs="Tahoma"/>
          <w:sz w:val="20"/>
          <w:szCs w:val="20"/>
        </w:rPr>
        <w:t xml:space="preserve"> w formie pisemnej na adres: </w:t>
      </w:r>
      <w:r w:rsidR="000504EA">
        <w:rPr>
          <w:rFonts w:ascii="Tahoma" w:hAnsi="Tahoma" w:cs="Tahoma"/>
          <w:sz w:val="20"/>
          <w:szCs w:val="20"/>
        </w:rPr>
        <w:t>Defence.Hub</w:t>
      </w:r>
      <w:r w:rsidR="009D0F21" w:rsidRPr="00B40C3E">
        <w:rPr>
          <w:rFonts w:ascii="Tahoma" w:hAnsi="Tahoma" w:cs="Tahoma"/>
          <w:sz w:val="20"/>
          <w:szCs w:val="20"/>
        </w:rPr>
        <w:t> S</w:t>
      </w:r>
      <w:r w:rsidR="005C0358" w:rsidRPr="00B40C3E">
        <w:rPr>
          <w:rFonts w:ascii="Tahoma" w:hAnsi="Tahoma" w:cs="Tahoma"/>
          <w:sz w:val="20"/>
          <w:szCs w:val="20"/>
        </w:rPr>
        <w:t>.</w:t>
      </w:r>
      <w:r w:rsidR="009D0F21" w:rsidRPr="00B40C3E">
        <w:rPr>
          <w:rFonts w:ascii="Tahoma" w:eastAsia="Calibri" w:hAnsi="Tahoma" w:cs="Tahoma"/>
          <w:sz w:val="20"/>
          <w:szCs w:val="20"/>
        </w:rPr>
        <w:t>A</w:t>
      </w:r>
      <w:r w:rsidR="005C0358" w:rsidRPr="00B40C3E">
        <w:rPr>
          <w:rFonts w:ascii="Tahoma" w:eastAsia="Calibri" w:hAnsi="Tahoma" w:cs="Tahoma"/>
          <w:sz w:val="20"/>
          <w:szCs w:val="20"/>
        </w:rPr>
        <w:t>.</w:t>
      </w:r>
      <w:r w:rsidR="009D0F21" w:rsidRPr="00B40C3E">
        <w:rPr>
          <w:rFonts w:ascii="Tahoma" w:eastAsia="Calibri" w:hAnsi="Tahoma" w:cs="Tahoma"/>
          <w:sz w:val="20"/>
          <w:szCs w:val="20"/>
        </w:rPr>
        <w:t xml:space="preserve">, </w:t>
      </w:r>
      <w:r w:rsidR="00333666" w:rsidRPr="00B40C3E">
        <w:rPr>
          <w:rFonts w:ascii="Tahoma" w:eastAsia="Calibri" w:hAnsi="Tahoma" w:cs="Tahoma"/>
          <w:sz w:val="20"/>
          <w:szCs w:val="20"/>
        </w:rPr>
        <w:br/>
      </w:r>
      <w:r w:rsidR="00386DF3" w:rsidRPr="00B37F55">
        <w:rPr>
          <w:rFonts w:ascii="Tahoma" w:hAnsi="Tahoma" w:cs="Tahoma"/>
          <w:sz w:val="20"/>
          <w:szCs w:val="20"/>
        </w:rPr>
        <w:t xml:space="preserve">ul. </w:t>
      </w:r>
      <w:r w:rsidR="00386DF3">
        <w:rPr>
          <w:rFonts w:ascii="Tahoma" w:hAnsi="Tahoma" w:cs="Tahoma"/>
          <w:sz w:val="20"/>
          <w:szCs w:val="20"/>
        </w:rPr>
        <w:t>Żelazna 59A lok. 3.3, 00-848</w:t>
      </w:r>
      <w:r w:rsidR="00386DF3" w:rsidRPr="00B37F55">
        <w:rPr>
          <w:rFonts w:ascii="Tahoma" w:hAnsi="Tahoma" w:cs="Tahoma"/>
          <w:sz w:val="20"/>
          <w:szCs w:val="20"/>
        </w:rPr>
        <w:t xml:space="preserve"> Warszawa</w:t>
      </w:r>
      <w:r w:rsidR="009D0F21" w:rsidRPr="00B40C3E">
        <w:rPr>
          <w:rFonts w:ascii="Tahoma" w:eastAsia="Calibri" w:hAnsi="Tahoma" w:cs="Tahoma"/>
          <w:sz w:val="20"/>
          <w:szCs w:val="20"/>
        </w:rPr>
        <w:t>.</w:t>
      </w:r>
    </w:p>
    <w:p w14:paraId="42740071" w14:textId="0827CC6F" w:rsidR="00B40C3E" w:rsidRPr="00B40C3E" w:rsidRDefault="00B53D4E" w:rsidP="00B40C3E">
      <w:pPr>
        <w:pStyle w:val="Akapitzlist"/>
        <w:numPr>
          <w:ilvl w:val="0"/>
          <w:numId w:val="18"/>
        </w:numPr>
        <w:spacing w:after="0" w:afterAutospacing="0" w:line="276" w:lineRule="auto"/>
        <w:ind w:left="284" w:hanging="283"/>
        <w:jc w:val="both"/>
        <w:rPr>
          <w:rFonts w:ascii="Tahoma" w:hAnsi="Tahoma" w:cs="Tahoma"/>
          <w:b/>
          <w:sz w:val="20"/>
          <w:szCs w:val="20"/>
        </w:rPr>
      </w:pPr>
      <w:r w:rsidRPr="00B40C3E">
        <w:rPr>
          <w:rFonts w:ascii="Tahoma" w:hAnsi="Tahoma" w:cs="Tahoma"/>
          <w:sz w:val="20"/>
          <w:szCs w:val="20"/>
        </w:rPr>
        <w:t>Akcjonariusz lub akcjonariusze Spółki reprezentujący</w:t>
      </w:r>
      <w:r w:rsidR="00E86BE2" w:rsidRPr="00B40C3E">
        <w:rPr>
          <w:rFonts w:ascii="Tahoma" w:hAnsi="Tahoma" w:cs="Tahoma"/>
          <w:sz w:val="20"/>
          <w:szCs w:val="20"/>
        </w:rPr>
        <w:t xml:space="preserve"> </w:t>
      </w:r>
      <w:r w:rsidRPr="00B40C3E">
        <w:rPr>
          <w:rFonts w:ascii="Tahoma" w:hAnsi="Tahoma" w:cs="Tahoma"/>
          <w:sz w:val="20"/>
          <w:szCs w:val="20"/>
        </w:rPr>
        <w:t>co najmniej jedną dwudziestą kapitału zakładowego mogą przed terminem walnego zgromadzenia zgłaszać spółce projekt</w:t>
      </w:r>
      <w:r w:rsidR="009D0F21" w:rsidRPr="00B40C3E">
        <w:rPr>
          <w:rFonts w:ascii="Tahoma" w:hAnsi="Tahoma" w:cs="Tahoma"/>
          <w:sz w:val="20"/>
          <w:szCs w:val="20"/>
        </w:rPr>
        <w:t>y</w:t>
      </w:r>
      <w:r w:rsidRPr="00B40C3E">
        <w:rPr>
          <w:rFonts w:ascii="Tahoma" w:hAnsi="Tahoma" w:cs="Tahoma"/>
          <w:sz w:val="20"/>
          <w:szCs w:val="20"/>
        </w:rPr>
        <w:t xml:space="preserve"> uchwał dotyczące spraw wprowadzonych do porządku obrad walnego zgromadzania lub spraw, które mają zostać wprowadzone do porządku obrad.</w:t>
      </w:r>
      <w:r w:rsidR="009D0F21" w:rsidRPr="00B40C3E">
        <w:rPr>
          <w:rFonts w:ascii="Tahoma" w:hAnsi="Tahoma" w:cs="Tahoma"/>
          <w:sz w:val="20"/>
          <w:szCs w:val="20"/>
        </w:rPr>
        <w:t xml:space="preserve"> Zgłoszenie może zostać złożone w postaci elektronicznej na adres e-mail: </w:t>
      </w:r>
      <w:hyperlink r:id="rId12" w:history="1">
        <w:r w:rsidR="00386DF3">
          <w:rPr>
            <w:rStyle w:val="Hipercze"/>
            <w:rFonts w:ascii="Tahoma" w:hAnsi="Tahoma" w:cs="Tahoma"/>
            <w:sz w:val="20"/>
            <w:szCs w:val="20"/>
          </w:rPr>
          <w:t>office@defencehub.pl</w:t>
        </w:r>
      </w:hyperlink>
      <w:r w:rsidR="00B40C3E" w:rsidRPr="00B40C3E">
        <w:rPr>
          <w:rFonts w:ascii="Tahoma" w:hAnsi="Tahoma" w:cs="Tahoma"/>
          <w:sz w:val="20"/>
          <w:szCs w:val="20"/>
        </w:rPr>
        <w:t xml:space="preserve"> </w:t>
      </w:r>
      <w:r w:rsidR="00B40C3E" w:rsidRPr="00B40C3E">
        <w:rPr>
          <w:rFonts w:ascii="Tahoma" w:eastAsia="Calibri" w:hAnsi="Tahoma" w:cs="Tahoma"/>
          <w:sz w:val="20"/>
          <w:szCs w:val="20"/>
        </w:rPr>
        <w:t xml:space="preserve">lub w formie pisemnej na adres: </w:t>
      </w:r>
      <w:r w:rsidR="000504EA">
        <w:rPr>
          <w:rFonts w:ascii="Tahoma" w:hAnsi="Tahoma" w:cs="Tahoma"/>
          <w:sz w:val="20"/>
          <w:szCs w:val="20"/>
        </w:rPr>
        <w:t>Defence.Hub</w:t>
      </w:r>
      <w:r w:rsidR="00B40C3E" w:rsidRPr="00B40C3E">
        <w:rPr>
          <w:rFonts w:ascii="Tahoma" w:hAnsi="Tahoma" w:cs="Tahoma"/>
          <w:sz w:val="20"/>
          <w:szCs w:val="20"/>
        </w:rPr>
        <w:t> S.</w:t>
      </w:r>
      <w:r w:rsidR="00B40C3E" w:rsidRPr="00B40C3E">
        <w:rPr>
          <w:rFonts w:ascii="Tahoma" w:eastAsia="Calibri" w:hAnsi="Tahoma" w:cs="Tahoma"/>
          <w:sz w:val="20"/>
          <w:szCs w:val="20"/>
        </w:rPr>
        <w:t xml:space="preserve">A., </w:t>
      </w:r>
      <w:r w:rsidR="00B40C3E" w:rsidRPr="00B40C3E">
        <w:rPr>
          <w:rFonts w:ascii="Tahoma" w:eastAsia="Calibri" w:hAnsi="Tahoma" w:cs="Tahoma"/>
          <w:sz w:val="20"/>
          <w:szCs w:val="20"/>
        </w:rPr>
        <w:br/>
      </w:r>
      <w:r w:rsidR="00386DF3" w:rsidRPr="00B37F55">
        <w:rPr>
          <w:rFonts w:ascii="Tahoma" w:hAnsi="Tahoma" w:cs="Tahoma"/>
          <w:sz w:val="20"/>
          <w:szCs w:val="20"/>
        </w:rPr>
        <w:t xml:space="preserve">ul. </w:t>
      </w:r>
      <w:r w:rsidR="00386DF3">
        <w:rPr>
          <w:rFonts w:ascii="Tahoma" w:hAnsi="Tahoma" w:cs="Tahoma"/>
          <w:sz w:val="20"/>
          <w:szCs w:val="20"/>
        </w:rPr>
        <w:t>Żelazna 59A lok. 3.3, 00-848</w:t>
      </w:r>
      <w:r w:rsidR="00386DF3" w:rsidRPr="00B37F55">
        <w:rPr>
          <w:rFonts w:ascii="Tahoma" w:hAnsi="Tahoma" w:cs="Tahoma"/>
          <w:sz w:val="20"/>
          <w:szCs w:val="20"/>
        </w:rPr>
        <w:t xml:space="preserve"> Warszawa</w:t>
      </w:r>
      <w:r w:rsidR="00B40C3E" w:rsidRPr="00B40C3E">
        <w:rPr>
          <w:rFonts w:ascii="Tahoma" w:eastAsia="Calibri" w:hAnsi="Tahoma" w:cs="Tahoma"/>
          <w:sz w:val="20"/>
          <w:szCs w:val="20"/>
        </w:rPr>
        <w:t>.</w:t>
      </w:r>
    </w:p>
    <w:p w14:paraId="4E8F6FD6" w14:textId="7741D207" w:rsidR="007A12C1" w:rsidRPr="00B40C3E" w:rsidRDefault="007A12C1" w:rsidP="002E7E0F">
      <w:pPr>
        <w:pStyle w:val="Akapitzlist"/>
        <w:numPr>
          <w:ilvl w:val="0"/>
          <w:numId w:val="18"/>
        </w:numPr>
        <w:spacing w:after="0" w:afterAutospacing="0" w:line="276" w:lineRule="auto"/>
        <w:ind w:left="284" w:hanging="283"/>
        <w:jc w:val="both"/>
        <w:rPr>
          <w:rFonts w:ascii="Tahoma" w:eastAsia="Calibri" w:hAnsi="Tahoma" w:cs="Tahoma"/>
          <w:sz w:val="20"/>
          <w:szCs w:val="20"/>
        </w:rPr>
      </w:pPr>
      <w:r w:rsidRPr="00B40C3E">
        <w:rPr>
          <w:rFonts w:ascii="Tahoma" w:eastAsia="Calibri" w:hAnsi="Tahoma" w:cs="Tahoma"/>
          <w:sz w:val="20"/>
          <w:szCs w:val="20"/>
        </w:rPr>
        <w:t>Jeżeli zgłoszenie spełnia wymogi formalne, Zarząd Spółki niezwłocznie ogłasza projekty uchwał na stronie internetowej Spółki.</w:t>
      </w:r>
    </w:p>
    <w:p w14:paraId="6FC23BF5" w14:textId="0DC1CAB4" w:rsidR="00B53D4E" w:rsidRPr="00B40C3E" w:rsidRDefault="00B53D4E" w:rsidP="000B5AE7">
      <w:pPr>
        <w:pStyle w:val="Akapitzlist"/>
        <w:numPr>
          <w:ilvl w:val="0"/>
          <w:numId w:val="18"/>
        </w:numPr>
        <w:spacing w:after="0" w:afterAutospacing="0" w:line="276" w:lineRule="auto"/>
        <w:ind w:left="284" w:hanging="283"/>
        <w:jc w:val="both"/>
        <w:rPr>
          <w:rFonts w:ascii="Tahoma" w:hAnsi="Tahoma" w:cs="Tahoma"/>
          <w:b/>
          <w:sz w:val="20"/>
          <w:szCs w:val="20"/>
          <w:u w:val="single"/>
        </w:rPr>
      </w:pPr>
      <w:r w:rsidRPr="00B40C3E">
        <w:rPr>
          <w:rFonts w:ascii="Tahoma" w:hAnsi="Tahoma" w:cs="Tahoma"/>
          <w:sz w:val="20"/>
          <w:szCs w:val="20"/>
        </w:rPr>
        <w:t>Każdy z akcjonariuszy może podczas walnego zgromadzenia zgłaszać projekty uchwał dotyczące spraw wprowadzonych do porządku obrad.</w:t>
      </w:r>
    </w:p>
    <w:p w14:paraId="393407BE" w14:textId="2BC37E2A" w:rsidR="00F26A9E" w:rsidRPr="00B40C3E" w:rsidRDefault="00B40C3E" w:rsidP="000B5AE7">
      <w:pPr>
        <w:spacing w:after="0" w:afterAutospacing="0" w:line="276" w:lineRule="auto"/>
        <w:ind w:left="0"/>
        <w:jc w:val="both"/>
        <w:rPr>
          <w:rFonts w:ascii="Tahoma" w:hAnsi="Tahoma" w:cs="Tahoma"/>
          <w:sz w:val="20"/>
          <w:szCs w:val="20"/>
        </w:rPr>
      </w:pPr>
      <w:r w:rsidRPr="00B40C3E">
        <w:rPr>
          <w:rFonts w:ascii="Tahoma" w:hAnsi="Tahoma" w:cs="Tahoma"/>
          <w:sz w:val="20"/>
          <w:szCs w:val="20"/>
        </w:rPr>
        <w:t xml:space="preserve"> </w:t>
      </w:r>
    </w:p>
    <w:p w14:paraId="22F0E94E" w14:textId="15F04E54" w:rsidR="006366EC" w:rsidRDefault="00976530" w:rsidP="000B5AE7">
      <w:pPr>
        <w:spacing w:after="0" w:afterAutospacing="0" w:line="276" w:lineRule="auto"/>
        <w:ind w:left="0"/>
        <w:jc w:val="both"/>
        <w:rPr>
          <w:rFonts w:ascii="Tahoma" w:eastAsia="Calibri" w:hAnsi="Tahoma" w:cs="Tahoma"/>
          <w:sz w:val="20"/>
          <w:szCs w:val="20"/>
        </w:rPr>
      </w:pPr>
      <w:r w:rsidRPr="00F26A9E">
        <w:rPr>
          <w:rFonts w:ascii="Tahoma" w:eastAsia="Calibri" w:hAnsi="Tahoma" w:cs="Tahoma"/>
          <w:sz w:val="20"/>
          <w:szCs w:val="20"/>
        </w:rPr>
        <w:t>W celu wykonania powyższych żądań przez akcjonariusza, akcjonariusz powinien dołączyć do żądania kopie dokumentów potwierdzających tożsamość akcjonariusza lub osób działających w jego imieniu</w:t>
      </w:r>
      <w:r w:rsidR="0031422D" w:rsidRPr="00F26A9E">
        <w:rPr>
          <w:rFonts w:ascii="Tahoma" w:eastAsia="Calibri" w:hAnsi="Tahoma" w:cs="Tahoma"/>
          <w:sz w:val="20"/>
          <w:szCs w:val="20"/>
        </w:rPr>
        <w:t xml:space="preserve">. </w:t>
      </w:r>
    </w:p>
    <w:p w14:paraId="16FB0EB1" w14:textId="77777777" w:rsidR="00C647CF" w:rsidRPr="00F26A9E" w:rsidRDefault="00C647CF" w:rsidP="000B5AE7">
      <w:pPr>
        <w:spacing w:after="0" w:afterAutospacing="0" w:line="276" w:lineRule="auto"/>
        <w:ind w:left="0"/>
        <w:jc w:val="both"/>
        <w:rPr>
          <w:rFonts w:ascii="Tahoma" w:eastAsia="Calibri" w:hAnsi="Tahoma" w:cs="Tahoma"/>
          <w:sz w:val="20"/>
          <w:szCs w:val="20"/>
        </w:rPr>
      </w:pPr>
    </w:p>
    <w:p w14:paraId="3EF9AB02" w14:textId="6178202F" w:rsidR="00724CE8" w:rsidRPr="00F26A9E" w:rsidRDefault="00724CE8" w:rsidP="000B5AE7">
      <w:pPr>
        <w:spacing w:after="0" w:afterAutospacing="0" w:line="276" w:lineRule="auto"/>
        <w:ind w:left="0"/>
        <w:jc w:val="both"/>
        <w:rPr>
          <w:rFonts w:ascii="Tahoma" w:eastAsia="Calibri" w:hAnsi="Tahoma" w:cs="Tahoma"/>
          <w:sz w:val="20"/>
          <w:szCs w:val="20"/>
        </w:rPr>
      </w:pPr>
      <w:r w:rsidRPr="00F26A9E">
        <w:rPr>
          <w:rFonts w:ascii="Tahoma" w:eastAsia="Calibri" w:hAnsi="Tahoma" w:cs="Tahoma"/>
          <w:sz w:val="20"/>
          <w:szCs w:val="20"/>
        </w:rPr>
        <w:t>Zgodnie z art. 428 § k.s.h. podczas obrad walnego zgromadzenia Zarząd jest obowiązany do udzielenia akcjonariuszowi na jego żądanie informacji dotyczących Spółki, jeżeli jest to uzasadnione dla oceny sprawy objętej porządkiem obrad. Jednakże Zarząd odmawia udzielenia informacji, jeżeli mogłoby to wyrządzić szkodę Spółce, w szczególności przez ujawnienie tajemnic technicznych, handlowych lub organizacyjnych przedsiębiorstwa. Odpowiedź uznaje się za udzieloną, jeżeli odpowiednie informacje są dostępne na stronie internetowej Spółki w miejscu wydzielonym na zadawanie pytań przez akcjonariuszy i udzielanie im odpowiedzi.</w:t>
      </w:r>
    </w:p>
    <w:p w14:paraId="5877A090" w14:textId="21014C37" w:rsidR="000B5AE7" w:rsidRPr="00F26A9E" w:rsidRDefault="000B5AE7" w:rsidP="000B5AE7">
      <w:pPr>
        <w:spacing w:after="0" w:afterAutospacing="0" w:line="276" w:lineRule="auto"/>
        <w:ind w:left="0"/>
        <w:jc w:val="both"/>
        <w:rPr>
          <w:rFonts w:ascii="Tahoma" w:eastAsia="Calibri" w:hAnsi="Tahoma" w:cs="Tahoma"/>
          <w:sz w:val="20"/>
          <w:szCs w:val="20"/>
        </w:rPr>
      </w:pPr>
    </w:p>
    <w:p w14:paraId="20DCF076" w14:textId="77777777" w:rsidR="00F26A9E" w:rsidRPr="00F26A9E" w:rsidRDefault="00F26A9E" w:rsidP="00F26A9E">
      <w:pPr>
        <w:spacing w:after="0" w:afterAutospacing="0" w:line="276" w:lineRule="auto"/>
        <w:ind w:left="0"/>
        <w:jc w:val="both"/>
        <w:rPr>
          <w:rFonts w:ascii="Tahoma" w:hAnsi="Tahoma" w:cs="Tahoma"/>
          <w:sz w:val="20"/>
          <w:szCs w:val="20"/>
        </w:rPr>
      </w:pPr>
      <w:r w:rsidRPr="00F26A9E">
        <w:rPr>
          <w:rFonts w:ascii="Tahoma" w:hAnsi="Tahoma" w:cs="Tahoma"/>
          <w:sz w:val="20"/>
          <w:szCs w:val="20"/>
        </w:rPr>
        <w:t xml:space="preserve">Zarząd Spółki informuje, iż nie przewiduje możliwości uczestniczenia w Walnym Zgromadzeniu przy wykorzystaniu środków komunikacji elektronicznej. </w:t>
      </w:r>
    </w:p>
    <w:p w14:paraId="5701AE71" w14:textId="77777777" w:rsidR="00F26A9E" w:rsidRPr="00F26A9E" w:rsidRDefault="00F26A9E" w:rsidP="00F26A9E">
      <w:pPr>
        <w:spacing w:after="0" w:afterAutospacing="0" w:line="276" w:lineRule="auto"/>
        <w:ind w:left="0"/>
        <w:jc w:val="both"/>
        <w:rPr>
          <w:rFonts w:ascii="Tahoma" w:hAnsi="Tahoma" w:cs="Tahoma"/>
          <w:sz w:val="20"/>
          <w:szCs w:val="20"/>
        </w:rPr>
      </w:pPr>
    </w:p>
    <w:p w14:paraId="768DFB24" w14:textId="04A77D1E" w:rsidR="00F26A9E" w:rsidRPr="00F26A9E" w:rsidRDefault="00F26A9E" w:rsidP="00F26A9E">
      <w:pPr>
        <w:spacing w:after="0" w:afterAutospacing="0" w:line="276" w:lineRule="auto"/>
        <w:ind w:left="0"/>
        <w:jc w:val="both"/>
        <w:rPr>
          <w:rFonts w:ascii="Tahoma" w:hAnsi="Tahoma" w:cs="Tahoma"/>
          <w:sz w:val="20"/>
          <w:szCs w:val="20"/>
        </w:rPr>
      </w:pPr>
      <w:r w:rsidRPr="00F26A9E">
        <w:rPr>
          <w:rFonts w:ascii="Tahoma" w:hAnsi="Tahoma" w:cs="Tahoma"/>
          <w:sz w:val="20"/>
          <w:szCs w:val="20"/>
        </w:rPr>
        <w:t xml:space="preserve">Zarząd Spółki informuje, iż nie przewiduje możliwości uczestniczenia w Walnym Zgromadzeniu przy wykorzystaniu środków komunikacji elektronicznej, wobec czego niemożliwe będzie wypowiadanie się w trakcie Walnego Zgromadzenia przy wykorzystaniu środków komunikacji elektronicznej. </w:t>
      </w:r>
    </w:p>
    <w:p w14:paraId="3FE888F7" w14:textId="77777777" w:rsidR="00F26A9E" w:rsidRPr="00F26A9E" w:rsidRDefault="00F26A9E" w:rsidP="00F26A9E">
      <w:pPr>
        <w:spacing w:after="0" w:afterAutospacing="0" w:line="276" w:lineRule="auto"/>
        <w:ind w:left="0"/>
        <w:jc w:val="both"/>
        <w:rPr>
          <w:rFonts w:ascii="Tahoma" w:hAnsi="Tahoma" w:cs="Tahoma"/>
          <w:sz w:val="20"/>
          <w:szCs w:val="20"/>
        </w:rPr>
      </w:pPr>
    </w:p>
    <w:p w14:paraId="56DB535B" w14:textId="77777777" w:rsidR="00F26A9E" w:rsidRPr="00F26A9E" w:rsidRDefault="00F26A9E" w:rsidP="00F26A9E">
      <w:pPr>
        <w:spacing w:after="0" w:afterAutospacing="0" w:line="276" w:lineRule="auto"/>
        <w:ind w:left="0"/>
        <w:jc w:val="both"/>
        <w:rPr>
          <w:rFonts w:ascii="Tahoma" w:hAnsi="Tahoma" w:cs="Tahoma"/>
          <w:sz w:val="20"/>
          <w:szCs w:val="20"/>
        </w:rPr>
      </w:pPr>
      <w:r w:rsidRPr="00F26A9E">
        <w:rPr>
          <w:rFonts w:ascii="Tahoma" w:hAnsi="Tahoma" w:cs="Tahoma"/>
          <w:sz w:val="20"/>
          <w:szCs w:val="20"/>
        </w:rPr>
        <w:t>Spółka nie przewiduje możliwości wykonywania prawa głosu drogą korespondencyjną lub przy wykorzystaniu środków komunikacji elektronicznej.</w:t>
      </w:r>
    </w:p>
    <w:p w14:paraId="49D58F08" w14:textId="77777777" w:rsidR="00F26A9E" w:rsidRPr="00F26A9E" w:rsidRDefault="00F26A9E" w:rsidP="000B5AE7">
      <w:pPr>
        <w:spacing w:after="0" w:afterAutospacing="0" w:line="276" w:lineRule="auto"/>
        <w:ind w:left="0"/>
        <w:jc w:val="both"/>
        <w:rPr>
          <w:rFonts w:ascii="Tahoma" w:eastAsia="Calibri" w:hAnsi="Tahoma" w:cs="Tahoma"/>
          <w:sz w:val="20"/>
          <w:szCs w:val="20"/>
        </w:rPr>
      </w:pPr>
    </w:p>
    <w:p w14:paraId="7A3CF930" w14:textId="270D9141" w:rsidR="00062889" w:rsidRPr="00FE13D7" w:rsidRDefault="00062889" w:rsidP="00062889">
      <w:pPr>
        <w:spacing w:after="0" w:afterAutospacing="0" w:line="276" w:lineRule="auto"/>
        <w:ind w:left="0"/>
        <w:jc w:val="both"/>
        <w:rPr>
          <w:rFonts w:ascii="Tahoma" w:hAnsi="Tahoma" w:cs="Tahoma"/>
          <w:b/>
          <w:sz w:val="20"/>
          <w:szCs w:val="20"/>
          <w:u w:val="single"/>
        </w:rPr>
      </w:pPr>
      <w:r w:rsidRPr="00FE13D7">
        <w:rPr>
          <w:rFonts w:ascii="Tahoma" w:hAnsi="Tahoma" w:cs="Tahoma"/>
          <w:b/>
          <w:sz w:val="20"/>
          <w:szCs w:val="20"/>
          <w:u w:val="single"/>
        </w:rPr>
        <w:t xml:space="preserve">Dostęp do dokumentacji i informacji dotyczących </w:t>
      </w:r>
      <w:r w:rsidR="008C387A">
        <w:rPr>
          <w:rFonts w:ascii="Tahoma" w:hAnsi="Tahoma" w:cs="Tahoma"/>
          <w:b/>
          <w:sz w:val="20"/>
          <w:szCs w:val="20"/>
          <w:u w:val="single"/>
        </w:rPr>
        <w:t>N</w:t>
      </w:r>
      <w:r w:rsidRPr="00FE13D7">
        <w:rPr>
          <w:rFonts w:ascii="Tahoma" w:hAnsi="Tahoma" w:cs="Tahoma"/>
          <w:b/>
          <w:sz w:val="20"/>
          <w:szCs w:val="20"/>
          <w:u w:val="single"/>
        </w:rPr>
        <w:t>WZ oraz informacje organizacyjne</w:t>
      </w:r>
    </w:p>
    <w:p w14:paraId="10309B67" w14:textId="45CFD74D" w:rsidR="00062889" w:rsidRPr="00B40C3E" w:rsidRDefault="00062889" w:rsidP="00062889">
      <w:pPr>
        <w:spacing w:after="0" w:afterAutospacing="0" w:line="276" w:lineRule="auto"/>
        <w:ind w:left="0"/>
        <w:jc w:val="both"/>
        <w:rPr>
          <w:rFonts w:ascii="Tahoma" w:hAnsi="Tahoma" w:cs="Tahoma"/>
          <w:sz w:val="20"/>
          <w:szCs w:val="20"/>
        </w:rPr>
      </w:pPr>
      <w:r w:rsidRPr="00FE13D7">
        <w:rPr>
          <w:rFonts w:ascii="Tahoma" w:hAnsi="Tahoma" w:cs="Tahoma"/>
          <w:sz w:val="20"/>
          <w:szCs w:val="20"/>
        </w:rPr>
        <w:t xml:space="preserve">Informacje na temat walnego zgromadzenia oraz pełna dokumentacja z nim związana i projekty uchwał są dostępne od dnia zwołania walnego zgromadzenia na stronie internetowej Spółki pod adresem </w:t>
      </w:r>
      <w:hyperlink r:id="rId13" w:history="1">
        <w:r w:rsidR="0045073D">
          <w:rPr>
            <w:rStyle w:val="Hipercze"/>
            <w:rFonts w:ascii="Tahoma" w:hAnsi="Tahoma" w:cs="Tahoma"/>
            <w:sz w:val="20"/>
            <w:szCs w:val="20"/>
          </w:rPr>
          <w:t>www.defencehub.pl</w:t>
        </w:r>
      </w:hyperlink>
      <w:r w:rsidR="00B40C3E" w:rsidRPr="00B40C3E">
        <w:rPr>
          <w:rFonts w:ascii="Tahoma" w:hAnsi="Tahoma" w:cs="Tahoma"/>
          <w:sz w:val="20"/>
          <w:szCs w:val="20"/>
        </w:rPr>
        <w:t xml:space="preserve"> </w:t>
      </w:r>
      <w:r w:rsidRPr="00B40C3E">
        <w:rPr>
          <w:rFonts w:ascii="Tahoma" w:hAnsi="Tahoma" w:cs="Tahoma"/>
          <w:sz w:val="20"/>
          <w:szCs w:val="20"/>
        </w:rPr>
        <w:t xml:space="preserve">w zakładce relacje inwestorskie oraz w siedzibie Spółki. </w:t>
      </w:r>
    </w:p>
    <w:p w14:paraId="33C686BA" w14:textId="77777777" w:rsidR="00062889" w:rsidRPr="00B40C3E" w:rsidRDefault="00062889" w:rsidP="00062889">
      <w:pPr>
        <w:spacing w:after="0" w:afterAutospacing="0" w:line="276" w:lineRule="auto"/>
        <w:ind w:left="0"/>
        <w:jc w:val="both"/>
        <w:rPr>
          <w:rFonts w:ascii="Tahoma" w:hAnsi="Tahoma" w:cs="Tahoma"/>
          <w:b/>
          <w:sz w:val="20"/>
          <w:szCs w:val="20"/>
          <w:u w:val="single"/>
        </w:rPr>
      </w:pPr>
    </w:p>
    <w:p w14:paraId="622B4BE9" w14:textId="5A793303" w:rsidR="00062889" w:rsidRPr="00B40C3E" w:rsidRDefault="00062889" w:rsidP="00062889">
      <w:pPr>
        <w:spacing w:after="0" w:afterAutospacing="0" w:line="276" w:lineRule="auto"/>
        <w:ind w:left="0"/>
        <w:jc w:val="both"/>
        <w:rPr>
          <w:rFonts w:ascii="Tahoma" w:hAnsi="Tahoma" w:cs="Tahoma"/>
          <w:sz w:val="20"/>
          <w:szCs w:val="20"/>
        </w:rPr>
      </w:pPr>
      <w:r w:rsidRPr="00B40C3E">
        <w:rPr>
          <w:rFonts w:ascii="Tahoma" w:hAnsi="Tahoma" w:cs="Tahoma"/>
          <w:sz w:val="20"/>
          <w:szCs w:val="20"/>
        </w:rPr>
        <w:t>Korespondencja elektroniczna związana z walnym zgromadzeniem powinna być kierowana na adres poczty elektronicznej:</w:t>
      </w:r>
      <w:r w:rsidR="00B40C3E" w:rsidRPr="00B40C3E">
        <w:rPr>
          <w:rFonts w:ascii="Tahoma" w:hAnsi="Tahoma" w:cs="Tahoma"/>
          <w:sz w:val="20"/>
          <w:szCs w:val="20"/>
        </w:rPr>
        <w:t xml:space="preserve"> </w:t>
      </w:r>
      <w:hyperlink r:id="rId14" w:history="1">
        <w:r w:rsidR="00386DF3">
          <w:rPr>
            <w:rStyle w:val="Hipercze"/>
            <w:rFonts w:ascii="Tahoma" w:hAnsi="Tahoma" w:cs="Tahoma"/>
            <w:sz w:val="20"/>
            <w:szCs w:val="20"/>
          </w:rPr>
          <w:t>office@defencehub.pl</w:t>
        </w:r>
      </w:hyperlink>
      <w:r w:rsidR="00333666" w:rsidRPr="00B40C3E">
        <w:rPr>
          <w:rFonts w:ascii="Tahoma" w:hAnsi="Tahoma" w:cs="Tahoma"/>
          <w:sz w:val="20"/>
          <w:szCs w:val="20"/>
        </w:rPr>
        <w:t xml:space="preserve">, </w:t>
      </w:r>
      <w:r w:rsidRPr="00B40C3E">
        <w:rPr>
          <w:rFonts w:ascii="Tahoma" w:hAnsi="Tahoma" w:cs="Tahoma"/>
          <w:sz w:val="20"/>
          <w:szCs w:val="20"/>
        </w:rPr>
        <w:t xml:space="preserve">natomiast korespondencja </w:t>
      </w:r>
      <w:r w:rsidRPr="00B40C3E">
        <w:rPr>
          <w:rFonts w:ascii="Tahoma" w:eastAsia="Calibri" w:hAnsi="Tahoma" w:cs="Tahoma"/>
          <w:sz w:val="20"/>
          <w:szCs w:val="20"/>
        </w:rPr>
        <w:t xml:space="preserve">w formie pisemnej na adres: </w:t>
      </w:r>
      <w:r w:rsidR="000504EA">
        <w:rPr>
          <w:rFonts w:ascii="Tahoma" w:hAnsi="Tahoma" w:cs="Tahoma"/>
          <w:sz w:val="20"/>
          <w:szCs w:val="20"/>
        </w:rPr>
        <w:t>Defence.Hub</w:t>
      </w:r>
      <w:r w:rsidRPr="00B40C3E">
        <w:rPr>
          <w:rFonts w:ascii="Tahoma" w:hAnsi="Tahoma" w:cs="Tahoma"/>
          <w:sz w:val="20"/>
          <w:szCs w:val="20"/>
        </w:rPr>
        <w:t xml:space="preserve"> S.A., </w:t>
      </w:r>
      <w:r w:rsidR="00386DF3" w:rsidRPr="00B37F55">
        <w:rPr>
          <w:rFonts w:ascii="Tahoma" w:hAnsi="Tahoma" w:cs="Tahoma"/>
          <w:sz w:val="20"/>
          <w:szCs w:val="20"/>
        </w:rPr>
        <w:t xml:space="preserve">ul. </w:t>
      </w:r>
      <w:r w:rsidR="00386DF3">
        <w:rPr>
          <w:rFonts w:ascii="Tahoma" w:hAnsi="Tahoma" w:cs="Tahoma"/>
          <w:sz w:val="20"/>
          <w:szCs w:val="20"/>
        </w:rPr>
        <w:t>Żelazna 59A lok. 3.3, 00-848</w:t>
      </w:r>
      <w:r w:rsidR="00386DF3" w:rsidRPr="00B37F55">
        <w:rPr>
          <w:rFonts w:ascii="Tahoma" w:hAnsi="Tahoma" w:cs="Tahoma"/>
          <w:sz w:val="20"/>
          <w:szCs w:val="20"/>
        </w:rPr>
        <w:t xml:space="preserve"> Warszawa</w:t>
      </w:r>
      <w:r w:rsidRPr="00B40C3E">
        <w:rPr>
          <w:rFonts w:ascii="Tahoma" w:hAnsi="Tahoma" w:cs="Tahoma"/>
          <w:sz w:val="20"/>
          <w:szCs w:val="20"/>
        </w:rPr>
        <w:t>.</w:t>
      </w:r>
    </w:p>
    <w:p w14:paraId="320C0848" w14:textId="77777777" w:rsidR="00062889" w:rsidRPr="00FE13D7" w:rsidRDefault="00062889" w:rsidP="00062889">
      <w:pPr>
        <w:spacing w:after="0" w:afterAutospacing="0" w:line="276" w:lineRule="auto"/>
        <w:ind w:left="0"/>
        <w:jc w:val="both"/>
        <w:rPr>
          <w:rFonts w:ascii="Tahoma" w:hAnsi="Tahoma" w:cs="Tahoma"/>
          <w:sz w:val="20"/>
          <w:szCs w:val="20"/>
        </w:rPr>
      </w:pPr>
    </w:p>
    <w:p w14:paraId="12A67572" w14:textId="77777777" w:rsidR="00062889" w:rsidRPr="00F26A9E" w:rsidRDefault="00062889" w:rsidP="00062889">
      <w:pPr>
        <w:spacing w:after="0" w:afterAutospacing="0" w:line="276" w:lineRule="auto"/>
        <w:ind w:left="0"/>
        <w:jc w:val="both"/>
        <w:rPr>
          <w:rFonts w:ascii="Tahoma" w:hAnsi="Tahoma" w:cs="Tahoma"/>
          <w:sz w:val="20"/>
          <w:szCs w:val="20"/>
        </w:rPr>
      </w:pPr>
      <w:r w:rsidRPr="00FE13D7">
        <w:rPr>
          <w:rFonts w:ascii="Tahoma" w:hAnsi="Tahoma" w:cs="Tahoma"/>
          <w:sz w:val="20"/>
          <w:szCs w:val="20"/>
        </w:rPr>
        <w:t>Akcjonariusze lub ich pełnomocnicy kontaktujący się ze Spółką w ten sposób są zobowiązani załączyć do korespondencji odpowiednie dokumenty wymagane przez Spółkę wskazane powyżej w treści</w:t>
      </w:r>
      <w:r w:rsidRPr="00F26A9E">
        <w:rPr>
          <w:rFonts w:ascii="Tahoma" w:hAnsi="Tahoma" w:cs="Tahoma"/>
          <w:sz w:val="20"/>
          <w:szCs w:val="20"/>
        </w:rPr>
        <w:t xml:space="preserve"> niniejszego ogłoszenia.</w:t>
      </w:r>
    </w:p>
    <w:p w14:paraId="16F44E3D" w14:textId="77777777" w:rsidR="00062889" w:rsidRPr="00F26A9E" w:rsidRDefault="00062889" w:rsidP="00062889">
      <w:pPr>
        <w:spacing w:after="0" w:afterAutospacing="0" w:line="276" w:lineRule="auto"/>
        <w:ind w:left="0"/>
        <w:jc w:val="both"/>
        <w:rPr>
          <w:rFonts w:ascii="Tahoma" w:hAnsi="Tahoma" w:cs="Tahoma"/>
          <w:sz w:val="20"/>
          <w:szCs w:val="20"/>
        </w:rPr>
      </w:pPr>
    </w:p>
    <w:p w14:paraId="356A3A00" w14:textId="77777777" w:rsidR="00062889" w:rsidRPr="00F26A9E" w:rsidRDefault="00062889" w:rsidP="00062889">
      <w:pPr>
        <w:spacing w:after="0" w:afterAutospacing="0" w:line="276" w:lineRule="auto"/>
        <w:ind w:left="0"/>
        <w:jc w:val="both"/>
        <w:rPr>
          <w:rFonts w:ascii="Tahoma" w:eastAsia="Calibri" w:hAnsi="Tahoma" w:cs="Tahoma"/>
          <w:sz w:val="20"/>
          <w:szCs w:val="20"/>
        </w:rPr>
      </w:pPr>
      <w:r w:rsidRPr="00F26A9E">
        <w:rPr>
          <w:rFonts w:ascii="Tahoma" w:eastAsia="Calibri" w:hAnsi="Tahoma" w:cs="Tahoma"/>
          <w:sz w:val="20"/>
          <w:szCs w:val="20"/>
        </w:rPr>
        <w:t xml:space="preserve">Przy korespondencji w formie pisemnej wymóg dostarczenia skanu dokumentu jest zastąpiony przez wymóg dostarczenia jego oryginału, względnie kopii potwierdzonej za zgodność z oryginałem przez notariusza lub inny podmiot uprawniony do potwierdzania dokumentów za zgodność z oryginałem. </w:t>
      </w:r>
    </w:p>
    <w:p w14:paraId="473FE28C" w14:textId="77777777" w:rsidR="00062889" w:rsidRPr="00F26A9E" w:rsidRDefault="00062889" w:rsidP="00062889">
      <w:pPr>
        <w:spacing w:after="0" w:afterAutospacing="0" w:line="276" w:lineRule="auto"/>
        <w:ind w:left="0"/>
        <w:jc w:val="both"/>
        <w:rPr>
          <w:rFonts w:ascii="Tahoma" w:eastAsia="Calibri" w:hAnsi="Tahoma" w:cs="Tahoma"/>
          <w:sz w:val="20"/>
          <w:szCs w:val="20"/>
        </w:rPr>
      </w:pPr>
    </w:p>
    <w:p w14:paraId="78E2F8D0" w14:textId="77777777" w:rsidR="00062889" w:rsidRPr="00F26A9E" w:rsidRDefault="00062889" w:rsidP="00062889">
      <w:pPr>
        <w:spacing w:after="0" w:afterAutospacing="0" w:line="276" w:lineRule="auto"/>
        <w:ind w:left="0"/>
        <w:jc w:val="both"/>
        <w:rPr>
          <w:rFonts w:ascii="Tahoma" w:hAnsi="Tahoma" w:cs="Tahoma"/>
          <w:sz w:val="20"/>
          <w:szCs w:val="20"/>
        </w:rPr>
      </w:pPr>
      <w:r w:rsidRPr="00F26A9E">
        <w:rPr>
          <w:rFonts w:ascii="Tahoma" w:hAnsi="Tahoma" w:cs="Tahoma"/>
          <w:sz w:val="20"/>
          <w:szCs w:val="20"/>
        </w:rPr>
        <w:t>Wszelka korespondencja w wyżej wymienionych sprawach oraz wszystkie dokumenty przedkładane Spółce i walnemu zgromadzeniu powinny być przekazywane w języku polskim lub – w razie dokumentów sporządzonych w języku obcym – wraz z tłumaczeniem przysięgłym na język polski.</w:t>
      </w:r>
    </w:p>
    <w:p w14:paraId="3670293E" w14:textId="77777777" w:rsidR="00062889" w:rsidRPr="00F26A9E" w:rsidRDefault="00062889" w:rsidP="00062889">
      <w:pPr>
        <w:spacing w:after="0" w:afterAutospacing="0" w:line="276" w:lineRule="auto"/>
        <w:ind w:left="0"/>
        <w:jc w:val="both"/>
        <w:rPr>
          <w:rFonts w:ascii="Tahoma" w:hAnsi="Tahoma" w:cs="Tahoma"/>
          <w:sz w:val="20"/>
          <w:szCs w:val="20"/>
        </w:rPr>
      </w:pPr>
    </w:p>
    <w:p w14:paraId="07EAF5BC" w14:textId="77777777" w:rsidR="00062889" w:rsidRPr="00F26A9E" w:rsidRDefault="00062889" w:rsidP="00062889">
      <w:pPr>
        <w:spacing w:after="0" w:afterAutospacing="0" w:line="276" w:lineRule="auto"/>
        <w:ind w:left="0"/>
        <w:jc w:val="both"/>
        <w:rPr>
          <w:rFonts w:ascii="Tahoma" w:hAnsi="Tahoma" w:cs="Tahoma"/>
          <w:sz w:val="20"/>
          <w:szCs w:val="20"/>
        </w:rPr>
      </w:pPr>
      <w:r w:rsidRPr="00F26A9E">
        <w:rPr>
          <w:rFonts w:ascii="Tahoma" w:hAnsi="Tahoma" w:cs="Tahoma"/>
          <w:sz w:val="20"/>
          <w:szCs w:val="20"/>
        </w:rPr>
        <w:t>Spółka może podjąć odpowiednie dalsze działania służące identyfikacji osoby reprezentującej akcjonariusza kontaktującego się w ten sposób ze Spółką oraz weryfikacji jego prawa do wykonywania wskazanego wyżej uprawnienia. Weryfikacja może polegać, w szczególności, na zwrotnym pytaniu w formie telefonicznej lub elektronicznej do akcjonariusza i pełnomocnika, na przykład w celu potwierdzenia faktu udzielenia pełnomocnictwa.</w:t>
      </w:r>
    </w:p>
    <w:p w14:paraId="5BE1E857" w14:textId="77777777" w:rsidR="00062889" w:rsidRPr="00F26A9E" w:rsidRDefault="00062889" w:rsidP="00062889">
      <w:pPr>
        <w:spacing w:after="0" w:afterAutospacing="0" w:line="276" w:lineRule="auto"/>
        <w:ind w:left="0"/>
        <w:jc w:val="both"/>
        <w:rPr>
          <w:rFonts w:ascii="Tahoma" w:hAnsi="Tahoma" w:cs="Tahoma"/>
          <w:sz w:val="20"/>
          <w:szCs w:val="20"/>
        </w:rPr>
      </w:pPr>
    </w:p>
    <w:p w14:paraId="049B308B" w14:textId="77777777" w:rsidR="00062889" w:rsidRPr="00FE13D7" w:rsidRDefault="00062889" w:rsidP="00062889">
      <w:pPr>
        <w:spacing w:after="0" w:afterAutospacing="0" w:line="276" w:lineRule="auto"/>
        <w:ind w:left="0"/>
        <w:jc w:val="both"/>
        <w:rPr>
          <w:rFonts w:ascii="Tahoma" w:hAnsi="Tahoma" w:cs="Tahoma"/>
          <w:sz w:val="20"/>
          <w:szCs w:val="20"/>
        </w:rPr>
      </w:pPr>
      <w:r w:rsidRPr="00F26A9E">
        <w:rPr>
          <w:rFonts w:ascii="Tahoma" w:hAnsi="Tahoma" w:cs="Tahoma"/>
          <w:sz w:val="20"/>
          <w:szCs w:val="20"/>
        </w:rPr>
        <w:t xml:space="preserve">Spółka zastrzega, że brak ustosunkowania się i współpracy akcjonariusza lub pełnomocnika podczas weryfikacji traktowany będzie jako brak możliwości weryfikacji i stanowił będzie podstawę dla </w:t>
      </w:r>
      <w:r w:rsidRPr="00FE13D7">
        <w:rPr>
          <w:rFonts w:ascii="Tahoma" w:hAnsi="Tahoma" w:cs="Tahoma"/>
          <w:sz w:val="20"/>
          <w:szCs w:val="20"/>
        </w:rPr>
        <w:t>zignorowania korespondencji przekazanej przez akcjonariuszy drogą elektroniczną.</w:t>
      </w:r>
    </w:p>
    <w:p w14:paraId="50A1FD4B" w14:textId="77777777" w:rsidR="00062889" w:rsidRPr="00FE13D7" w:rsidRDefault="00062889" w:rsidP="00062889">
      <w:pPr>
        <w:spacing w:after="0" w:afterAutospacing="0" w:line="276" w:lineRule="auto"/>
        <w:ind w:left="0"/>
        <w:jc w:val="both"/>
        <w:rPr>
          <w:rFonts w:ascii="Tahoma" w:hAnsi="Tahoma" w:cs="Tahoma"/>
          <w:sz w:val="20"/>
          <w:szCs w:val="20"/>
        </w:rPr>
      </w:pPr>
    </w:p>
    <w:p w14:paraId="717EF3F2" w14:textId="717F9781" w:rsidR="00062889" w:rsidRPr="00F26A9E" w:rsidRDefault="00062889" w:rsidP="00062889">
      <w:pPr>
        <w:spacing w:after="0" w:afterAutospacing="0" w:line="276" w:lineRule="auto"/>
        <w:ind w:left="0"/>
        <w:jc w:val="both"/>
        <w:rPr>
          <w:rFonts w:ascii="Tahoma" w:hAnsi="Tahoma" w:cs="Tahoma"/>
          <w:sz w:val="20"/>
          <w:szCs w:val="20"/>
        </w:rPr>
      </w:pPr>
      <w:r w:rsidRPr="00FE13D7">
        <w:rPr>
          <w:rFonts w:ascii="Tahoma" w:hAnsi="Tahoma" w:cs="Tahoma"/>
          <w:sz w:val="20"/>
          <w:szCs w:val="20"/>
        </w:rPr>
        <w:t xml:space="preserve">Osoby uprawnione do uczestnictwa w </w:t>
      </w:r>
      <w:r w:rsidR="008C387A">
        <w:rPr>
          <w:rFonts w:ascii="Tahoma" w:hAnsi="Tahoma" w:cs="Tahoma"/>
          <w:sz w:val="20"/>
          <w:szCs w:val="20"/>
        </w:rPr>
        <w:t>Nadz</w:t>
      </w:r>
      <w:r w:rsidR="001375BA">
        <w:rPr>
          <w:rFonts w:ascii="Tahoma" w:hAnsi="Tahoma" w:cs="Tahoma"/>
          <w:sz w:val="20"/>
          <w:szCs w:val="20"/>
        </w:rPr>
        <w:t>wyczajnym</w:t>
      </w:r>
      <w:r w:rsidRPr="00FE13D7">
        <w:rPr>
          <w:rFonts w:ascii="Tahoma" w:hAnsi="Tahoma" w:cs="Tahoma"/>
          <w:sz w:val="20"/>
          <w:szCs w:val="20"/>
        </w:rPr>
        <w:t xml:space="preserve"> Walnym Zgromadzeniu będą mogły dokonać </w:t>
      </w:r>
      <w:r w:rsidRPr="003535A2">
        <w:rPr>
          <w:rFonts w:ascii="Tahoma" w:hAnsi="Tahoma" w:cs="Tahoma"/>
          <w:sz w:val="20"/>
          <w:szCs w:val="20"/>
        </w:rPr>
        <w:t xml:space="preserve">rejestracji w dniu walnego zgromadzenia w godz. od </w:t>
      </w:r>
      <w:r w:rsidR="00C66A18">
        <w:rPr>
          <w:rFonts w:ascii="Tahoma" w:hAnsi="Tahoma" w:cs="Tahoma"/>
          <w:sz w:val="20"/>
          <w:szCs w:val="20"/>
        </w:rPr>
        <w:t>8</w:t>
      </w:r>
      <w:r w:rsidRPr="003535A2">
        <w:rPr>
          <w:rFonts w:ascii="Tahoma" w:hAnsi="Tahoma" w:cs="Tahoma"/>
          <w:sz w:val="20"/>
          <w:szCs w:val="20"/>
        </w:rPr>
        <w:t xml:space="preserve">:50 do </w:t>
      </w:r>
      <w:r w:rsidR="00C66A18">
        <w:rPr>
          <w:rFonts w:ascii="Tahoma" w:hAnsi="Tahoma" w:cs="Tahoma"/>
          <w:sz w:val="20"/>
          <w:szCs w:val="20"/>
        </w:rPr>
        <w:t>9</w:t>
      </w:r>
      <w:r w:rsidRPr="003535A2">
        <w:rPr>
          <w:rFonts w:ascii="Tahoma" w:hAnsi="Tahoma" w:cs="Tahoma"/>
          <w:sz w:val="20"/>
          <w:szCs w:val="20"/>
        </w:rPr>
        <w:t>:00 w miejscu odbywania walnego zgromadzenia.</w:t>
      </w:r>
    </w:p>
    <w:p w14:paraId="2E61729E" w14:textId="77777777" w:rsidR="00062889" w:rsidRPr="00F26A9E" w:rsidRDefault="00062889" w:rsidP="00062889">
      <w:pPr>
        <w:spacing w:after="0" w:afterAutospacing="0" w:line="276" w:lineRule="auto"/>
        <w:ind w:left="0"/>
        <w:jc w:val="both"/>
        <w:rPr>
          <w:rFonts w:ascii="Tahoma" w:hAnsi="Tahoma" w:cs="Tahoma"/>
          <w:sz w:val="20"/>
          <w:szCs w:val="20"/>
        </w:rPr>
      </w:pPr>
    </w:p>
    <w:p w14:paraId="6B76D9DC" w14:textId="3D28FD49" w:rsidR="00062889" w:rsidRPr="00333666" w:rsidRDefault="00062889" w:rsidP="00062889">
      <w:pPr>
        <w:spacing w:after="0" w:afterAutospacing="0" w:line="276" w:lineRule="auto"/>
        <w:ind w:left="0"/>
        <w:jc w:val="both"/>
        <w:rPr>
          <w:rFonts w:ascii="Tahoma" w:hAnsi="Tahoma" w:cs="Tahoma"/>
          <w:b/>
          <w:sz w:val="20"/>
          <w:szCs w:val="20"/>
          <w:u w:val="single"/>
        </w:rPr>
      </w:pPr>
      <w:r w:rsidRPr="00FE13D7">
        <w:rPr>
          <w:rFonts w:ascii="Tahoma" w:hAnsi="Tahoma" w:cs="Tahoma"/>
          <w:sz w:val="20"/>
          <w:szCs w:val="20"/>
        </w:rPr>
        <w:t xml:space="preserve">W sprawach nie objętych niniejszym </w:t>
      </w:r>
      <w:r w:rsidRPr="001A7F1F">
        <w:rPr>
          <w:rFonts w:ascii="Tahoma" w:hAnsi="Tahoma" w:cs="Tahoma"/>
          <w:sz w:val="20"/>
          <w:szCs w:val="20"/>
        </w:rPr>
        <w:t xml:space="preserve">ogłoszeniem stosuje się przepisy Kodeksu spółek handlowych oraz Statutu Spółki. Treść obowiązującego statutu Spółki dostępna jest na stronie internetowej Spółki pod adresem </w:t>
      </w:r>
      <w:hyperlink r:id="rId15" w:history="1">
        <w:r w:rsidR="0045073D">
          <w:rPr>
            <w:rStyle w:val="Hipercze"/>
            <w:rFonts w:ascii="Tahoma" w:hAnsi="Tahoma" w:cs="Tahoma"/>
            <w:sz w:val="20"/>
            <w:szCs w:val="20"/>
          </w:rPr>
          <w:t>www.defencehub.pl</w:t>
        </w:r>
      </w:hyperlink>
      <w:r w:rsidR="001A7F1F" w:rsidRPr="001A7F1F">
        <w:rPr>
          <w:rFonts w:ascii="Tahoma" w:hAnsi="Tahoma" w:cs="Tahoma"/>
          <w:sz w:val="20"/>
          <w:szCs w:val="20"/>
        </w:rPr>
        <w:t xml:space="preserve"> </w:t>
      </w:r>
      <w:r w:rsidRPr="001A7F1F">
        <w:rPr>
          <w:rFonts w:ascii="Tahoma" w:hAnsi="Tahoma" w:cs="Tahoma"/>
          <w:sz w:val="20"/>
          <w:szCs w:val="20"/>
        </w:rPr>
        <w:t>w zakładce relacje</w:t>
      </w:r>
      <w:r w:rsidRPr="00333666">
        <w:rPr>
          <w:rFonts w:ascii="Tahoma" w:hAnsi="Tahoma" w:cs="Tahoma"/>
          <w:sz w:val="20"/>
          <w:szCs w:val="20"/>
        </w:rPr>
        <w:t xml:space="preserve"> inwestorskie.</w:t>
      </w:r>
      <w:r w:rsidRPr="00333666">
        <w:rPr>
          <w:rFonts w:ascii="Tahoma" w:hAnsi="Tahoma" w:cs="Tahoma"/>
          <w:b/>
          <w:sz w:val="20"/>
          <w:szCs w:val="20"/>
          <w:u w:val="single"/>
        </w:rPr>
        <w:t xml:space="preserve"> </w:t>
      </w:r>
    </w:p>
    <w:p w14:paraId="4990AB2E" w14:textId="77777777" w:rsidR="00062889" w:rsidRPr="00FE13D7" w:rsidRDefault="00062889" w:rsidP="00062889">
      <w:pPr>
        <w:spacing w:after="0" w:afterAutospacing="0" w:line="276" w:lineRule="auto"/>
        <w:ind w:left="0"/>
        <w:jc w:val="both"/>
        <w:rPr>
          <w:rFonts w:ascii="Tahoma" w:hAnsi="Tahoma" w:cs="Tahoma"/>
          <w:b/>
          <w:sz w:val="20"/>
          <w:szCs w:val="20"/>
          <w:u w:val="single"/>
        </w:rPr>
      </w:pPr>
    </w:p>
    <w:p w14:paraId="4E03F108" w14:textId="452C3ACB" w:rsidR="00062889" w:rsidRDefault="00062889" w:rsidP="00062889">
      <w:pPr>
        <w:spacing w:after="0" w:afterAutospacing="0" w:line="276" w:lineRule="auto"/>
        <w:ind w:left="0"/>
        <w:jc w:val="both"/>
        <w:rPr>
          <w:rFonts w:ascii="Tahoma" w:hAnsi="Tahoma" w:cs="Tahoma"/>
          <w:sz w:val="20"/>
          <w:szCs w:val="20"/>
        </w:rPr>
      </w:pPr>
      <w:r w:rsidRPr="005A5CF0">
        <w:rPr>
          <w:rFonts w:ascii="Tahoma" w:hAnsi="Tahoma" w:cs="Tahoma"/>
          <w:sz w:val="20"/>
          <w:szCs w:val="20"/>
        </w:rPr>
        <w:t xml:space="preserve">Ogólna liczba akcji w Spółce wynosi </w:t>
      </w:r>
      <w:r w:rsidR="001A7F1F">
        <w:rPr>
          <w:rFonts w:ascii="Tahoma" w:hAnsi="Tahoma" w:cs="Tahoma"/>
          <w:sz w:val="20"/>
          <w:szCs w:val="20"/>
        </w:rPr>
        <w:t>8.900.000</w:t>
      </w:r>
      <w:r w:rsidRPr="005A5CF0">
        <w:rPr>
          <w:rFonts w:ascii="Tahoma" w:hAnsi="Tahoma" w:cs="Tahoma"/>
          <w:sz w:val="20"/>
          <w:szCs w:val="20"/>
        </w:rPr>
        <w:t xml:space="preserve"> akcji i daje </w:t>
      </w:r>
      <w:r w:rsidR="001B1C9A">
        <w:rPr>
          <w:rFonts w:ascii="Tahoma" w:hAnsi="Tahoma" w:cs="Tahoma"/>
          <w:sz w:val="20"/>
          <w:szCs w:val="20"/>
        </w:rPr>
        <w:t>8</w:t>
      </w:r>
      <w:r w:rsidR="00333666">
        <w:rPr>
          <w:rFonts w:ascii="Tahoma" w:hAnsi="Tahoma" w:cs="Tahoma"/>
          <w:sz w:val="20"/>
          <w:szCs w:val="20"/>
        </w:rPr>
        <w:t>.</w:t>
      </w:r>
      <w:r w:rsidR="001A7F1F">
        <w:rPr>
          <w:rFonts w:ascii="Tahoma" w:hAnsi="Tahoma" w:cs="Tahoma"/>
          <w:sz w:val="20"/>
          <w:szCs w:val="20"/>
        </w:rPr>
        <w:t>9</w:t>
      </w:r>
      <w:r w:rsidR="00333666">
        <w:rPr>
          <w:rFonts w:ascii="Tahoma" w:hAnsi="Tahoma" w:cs="Tahoma"/>
          <w:sz w:val="20"/>
          <w:szCs w:val="20"/>
        </w:rPr>
        <w:t>00.000</w:t>
      </w:r>
      <w:r w:rsidRPr="005A5CF0">
        <w:rPr>
          <w:rFonts w:ascii="Tahoma" w:hAnsi="Tahoma" w:cs="Tahoma"/>
          <w:sz w:val="20"/>
          <w:szCs w:val="20"/>
        </w:rPr>
        <w:t xml:space="preserve"> głosów na walnym zgromadzeniu.</w:t>
      </w:r>
      <w:r w:rsidRPr="00F26A9E">
        <w:rPr>
          <w:rFonts w:ascii="Tahoma" w:hAnsi="Tahoma" w:cs="Tahoma"/>
          <w:sz w:val="20"/>
          <w:szCs w:val="20"/>
        </w:rPr>
        <w:t xml:space="preserve"> </w:t>
      </w:r>
    </w:p>
    <w:p w14:paraId="08429A46" w14:textId="77777777" w:rsidR="00062889" w:rsidRPr="00516E6A" w:rsidRDefault="00062889" w:rsidP="00062889">
      <w:pPr>
        <w:spacing w:after="0" w:afterAutospacing="0" w:line="276" w:lineRule="auto"/>
        <w:ind w:left="0"/>
        <w:jc w:val="both"/>
        <w:rPr>
          <w:rFonts w:ascii="Tahoma" w:hAnsi="Tahoma" w:cs="Tahoma"/>
          <w:b/>
          <w:bCs/>
          <w:sz w:val="20"/>
          <w:szCs w:val="20"/>
          <w:u w:val="single"/>
        </w:rPr>
      </w:pPr>
    </w:p>
    <w:p w14:paraId="485660E4" w14:textId="77777777" w:rsidR="00C647CF" w:rsidRDefault="00C647CF" w:rsidP="00062889">
      <w:pPr>
        <w:spacing w:after="0" w:afterAutospacing="0" w:line="276" w:lineRule="auto"/>
        <w:ind w:left="0"/>
        <w:jc w:val="both"/>
        <w:rPr>
          <w:rFonts w:ascii="Tahoma" w:hAnsi="Tahoma" w:cs="Tahoma"/>
          <w:b/>
          <w:bCs/>
          <w:sz w:val="20"/>
          <w:szCs w:val="20"/>
          <w:u w:val="single"/>
        </w:rPr>
      </w:pPr>
    </w:p>
    <w:p w14:paraId="71986BC6" w14:textId="77777777" w:rsidR="001A7F1F" w:rsidRDefault="001A7F1F" w:rsidP="00062889">
      <w:pPr>
        <w:spacing w:after="0" w:afterAutospacing="0" w:line="276" w:lineRule="auto"/>
        <w:ind w:left="0"/>
        <w:jc w:val="both"/>
        <w:rPr>
          <w:rFonts w:ascii="Tahoma" w:hAnsi="Tahoma" w:cs="Tahoma"/>
          <w:b/>
          <w:bCs/>
          <w:sz w:val="20"/>
          <w:szCs w:val="20"/>
          <w:u w:val="single"/>
        </w:rPr>
      </w:pPr>
    </w:p>
    <w:p w14:paraId="25A13003" w14:textId="77777777" w:rsidR="00C647CF" w:rsidRDefault="00C647CF" w:rsidP="00062889">
      <w:pPr>
        <w:spacing w:after="0" w:afterAutospacing="0" w:line="276" w:lineRule="auto"/>
        <w:ind w:left="0"/>
        <w:jc w:val="both"/>
        <w:rPr>
          <w:rFonts w:ascii="Tahoma" w:hAnsi="Tahoma" w:cs="Tahoma"/>
          <w:b/>
          <w:bCs/>
          <w:sz w:val="20"/>
          <w:szCs w:val="20"/>
          <w:u w:val="single"/>
        </w:rPr>
      </w:pPr>
    </w:p>
    <w:p w14:paraId="7E252526" w14:textId="34CFDEC0" w:rsidR="00062889" w:rsidRPr="00516E6A" w:rsidRDefault="00062889" w:rsidP="00062889">
      <w:pPr>
        <w:spacing w:after="0" w:afterAutospacing="0" w:line="276" w:lineRule="auto"/>
        <w:ind w:left="0"/>
        <w:jc w:val="both"/>
        <w:rPr>
          <w:rFonts w:ascii="Tahoma" w:hAnsi="Tahoma" w:cs="Tahoma"/>
          <w:b/>
          <w:bCs/>
          <w:sz w:val="20"/>
          <w:szCs w:val="20"/>
          <w:u w:val="single"/>
        </w:rPr>
      </w:pPr>
      <w:r w:rsidRPr="00516E6A">
        <w:rPr>
          <w:rFonts w:ascii="Tahoma" w:hAnsi="Tahoma" w:cs="Tahoma"/>
          <w:b/>
          <w:bCs/>
          <w:sz w:val="20"/>
          <w:szCs w:val="20"/>
          <w:u w:val="single"/>
        </w:rPr>
        <w:t>Obowiązek informacyjny</w:t>
      </w:r>
    </w:p>
    <w:p w14:paraId="720F2C12" w14:textId="77777777" w:rsidR="00062889" w:rsidRPr="00FE13D7" w:rsidRDefault="00062889" w:rsidP="00062889">
      <w:pPr>
        <w:spacing w:after="0" w:afterAutospacing="0" w:line="276" w:lineRule="auto"/>
        <w:ind w:left="0"/>
        <w:jc w:val="both"/>
        <w:rPr>
          <w:rFonts w:ascii="Tahoma" w:hAnsi="Tahoma" w:cs="Tahoma"/>
          <w:sz w:val="20"/>
          <w:szCs w:val="20"/>
        </w:rPr>
      </w:pPr>
      <w:r w:rsidRPr="00044EDB">
        <w:rPr>
          <w:rFonts w:ascii="Tahoma" w:hAnsi="Tahoma" w:cs="Tahoma"/>
          <w:sz w:val="20"/>
          <w:szCs w:val="20"/>
        </w:rPr>
        <w:t xml:space="preserve">W związku z tym, iż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dalej jako: „RODO”), będzie stosowane od dnia 25 maja 2018 r., spełniając obowiązek </w:t>
      </w:r>
      <w:r w:rsidRPr="00FE13D7">
        <w:rPr>
          <w:rFonts w:ascii="Tahoma" w:hAnsi="Tahoma" w:cs="Tahoma"/>
          <w:sz w:val="20"/>
          <w:szCs w:val="20"/>
        </w:rPr>
        <w:t>informacyjny, o którym mowa w art. 14 ust. 1 RODO, informujemy, iż:</w:t>
      </w:r>
    </w:p>
    <w:p w14:paraId="4B1AA5C0" w14:textId="2D7D6C38" w:rsidR="00062889" w:rsidRPr="00FE13D7" w:rsidRDefault="00062889" w:rsidP="00062889">
      <w:pPr>
        <w:spacing w:after="0" w:afterAutospacing="0" w:line="276" w:lineRule="auto"/>
        <w:ind w:left="0"/>
        <w:jc w:val="both"/>
        <w:rPr>
          <w:rFonts w:ascii="Tahoma" w:hAnsi="Tahoma" w:cs="Tahoma"/>
          <w:sz w:val="20"/>
          <w:szCs w:val="20"/>
        </w:rPr>
      </w:pPr>
      <w:r w:rsidRPr="00FE13D7">
        <w:rPr>
          <w:rFonts w:ascii="Tahoma" w:hAnsi="Tahoma" w:cs="Tahoma"/>
          <w:sz w:val="20"/>
          <w:szCs w:val="20"/>
        </w:rPr>
        <w:t>•</w:t>
      </w:r>
      <w:r w:rsidRPr="00FE13D7">
        <w:rPr>
          <w:rFonts w:ascii="Tahoma" w:hAnsi="Tahoma" w:cs="Tahoma"/>
          <w:sz w:val="20"/>
          <w:szCs w:val="20"/>
        </w:rPr>
        <w:tab/>
        <w:t xml:space="preserve">Administratorem Twoich danych osobowych jest </w:t>
      </w:r>
      <w:r w:rsidR="000504EA">
        <w:rPr>
          <w:rFonts w:ascii="Tahoma" w:hAnsi="Tahoma" w:cs="Tahoma"/>
          <w:sz w:val="20"/>
          <w:szCs w:val="20"/>
        </w:rPr>
        <w:t>Defence.Hub</w:t>
      </w:r>
      <w:r w:rsidR="00333666">
        <w:rPr>
          <w:rFonts w:ascii="Tahoma" w:hAnsi="Tahoma" w:cs="Tahoma"/>
          <w:sz w:val="20"/>
          <w:szCs w:val="20"/>
        </w:rPr>
        <w:t xml:space="preserve"> S.A.</w:t>
      </w:r>
      <w:r w:rsidRPr="00FE13D7">
        <w:rPr>
          <w:rFonts w:ascii="Tahoma" w:hAnsi="Tahoma" w:cs="Tahoma"/>
          <w:sz w:val="20"/>
          <w:szCs w:val="20"/>
        </w:rPr>
        <w:t xml:space="preserve"> z siedzibą w Warszawie, </w:t>
      </w:r>
      <w:r w:rsidR="00386DF3" w:rsidRPr="00B37F55">
        <w:rPr>
          <w:rFonts w:ascii="Tahoma" w:hAnsi="Tahoma" w:cs="Tahoma"/>
          <w:sz w:val="20"/>
          <w:szCs w:val="20"/>
        </w:rPr>
        <w:t xml:space="preserve">ul. </w:t>
      </w:r>
      <w:r w:rsidR="00386DF3">
        <w:rPr>
          <w:rFonts w:ascii="Tahoma" w:hAnsi="Tahoma" w:cs="Tahoma"/>
          <w:sz w:val="20"/>
          <w:szCs w:val="20"/>
        </w:rPr>
        <w:t>Żelazna 59A lok. 3.3, 00-848</w:t>
      </w:r>
      <w:r w:rsidR="00386DF3" w:rsidRPr="00B37F55">
        <w:rPr>
          <w:rFonts w:ascii="Tahoma" w:hAnsi="Tahoma" w:cs="Tahoma"/>
          <w:sz w:val="20"/>
          <w:szCs w:val="20"/>
        </w:rPr>
        <w:t xml:space="preserve"> Warszawa</w:t>
      </w:r>
      <w:r w:rsidRPr="00FE13D7">
        <w:rPr>
          <w:rFonts w:ascii="Tahoma" w:hAnsi="Tahoma" w:cs="Tahoma"/>
          <w:sz w:val="20"/>
          <w:szCs w:val="20"/>
        </w:rPr>
        <w:t>.</w:t>
      </w:r>
    </w:p>
    <w:p w14:paraId="5855904A" w14:textId="77777777" w:rsidR="00062889" w:rsidRPr="00044EDB" w:rsidRDefault="00062889" w:rsidP="00062889">
      <w:pPr>
        <w:spacing w:after="0" w:afterAutospacing="0" w:line="276" w:lineRule="auto"/>
        <w:ind w:left="0"/>
        <w:jc w:val="both"/>
        <w:rPr>
          <w:rFonts w:ascii="Tahoma" w:hAnsi="Tahoma" w:cs="Tahoma"/>
          <w:sz w:val="20"/>
          <w:szCs w:val="20"/>
        </w:rPr>
      </w:pPr>
      <w:r w:rsidRPr="00FE13D7">
        <w:rPr>
          <w:rFonts w:ascii="Tahoma" w:hAnsi="Tahoma" w:cs="Tahoma"/>
          <w:sz w:val="20"/>
          <w:szCs w:val="20"/>
        </w:rPr>
        <w:t>•</w:t>
      </w:r>
      <w:r w:rsidRPr="00FE13D7">
        <w:rPr>
          <w:rFonts w:ascii="Tahoma" w:hAnsi="Tahoma" w:cs="Tahoma"/>
          <w:sz w:val="20"/>
          <w:szCs w:val="20"/>
        </w:rPr>
        <w:tab/>
        <w:t>Twoje dane osobowe będą przetwarzane celem wypełnienia obowiązku prawnego ciążącego na</w:t>
      </w:r>
      <w:r w:rsidRPr="00044EDB">
        <w:rPr>
          <w:rFonts w:ascii="Tahoma" w:hAnsi="Tahoma" w:cs="Tahoma"/>
          <w:sz w:val="20"/>
          <w:szCs w:val="20"/>
        </w:rPr>
        <w:t xml:space="preserve"> Administratorze zgodnie z przepisami Kodeksu spółek handlowych oraz ustawą o obrocie instrumentami finansowymi; </w:t>
      </w:r>
    </w:p>
    <w:p w14:paraId="658D430B" w14:textId="77777777" w:rsidR="00062889" w:rsidRPr="00044EDB" w:rsidRDefault="00062889" w:rsidP="00062889">
      <w:pPr>
        <w:spacing w:after="0" w:afterAutospacing="0" w:line="276" w:lineRule="auto"/>
        <w:ind w:left="0"/>
        <w:jc w:val="both"/>
        <w:rPr>
          <w:rFonts w:ascii="Tahoma" w:hAnsi="Tahoma" w:cs="Tahoma"/>
          <w:sz w:val="20"/>
          <w:szCs w:val="20"/>
        </w:rPr>
      </w:pPr>
      <w:r w:rsidRPr="00044EDB">
        <w:rPr>
          <w:rFonts w:ascii="Tahoma" w:hAnsi="Tahoma" w:cs="Tahoma"/>
          <w:sz w:val="20"/>
          <w:szCs w:val="20"/>
        </w:rPr>
        <w:t>•</w:t>
      </w:r>
      <w:r w:rsidRPr="00044EDB">
        <w:rPr>
          <w:rFonts w:ascii="Tahoma" w:hAnsi="Tahoma" w:cs="Tahoma"/>
          <w:sz w:val="20"/>
          <w:szCs w:val="20"/>
        </w:rPr>
        <w:tab/>
        <w:t>podstawą prawną przetwarzania Twoich danych osobowych jest art. 6 ust. 1 lit. c) RODO;</w:t>
      </w:r>
    </w:p>
    <w:p w14:paraId="7751E6DE" w14:textId="77777777" w:rsidR="00062889" w:rsidRPr="00044EDB" w:rsidRDefault="00062889" w:rsidP="00062889">
      <w:pPr>
        <w:spacing w:after="0" w:afterAutospacing="0" w:line="276" w:lineRule="auto"/>
        <w:ind w:left="0"/>
        <w:jc w:val="both"/>
        <w:rPr>
          <w:rFonts w:ascii="Tahoma" w:hAnsi="Tahoma" w:cs="Tahoma"/>
          <w:sz w:val="20"/>
          <w:szCs w:val="20"/>
        </w:rPr>
      </w:pPr>
      <w:r w:rsidRPr="00044EDB">
        <w:rPr>
          <w:rFonts w:ascii="Tahoma" w:hAnsi="Tahoma" w:cs="Tahoma"/>
          <w:sz w:val="20"/>
          <w:szCs w:val="20"/>
        </w:rPr>
        <w:t>•</w:t>
      </w:r>
      <w:r w:rsidRPr="00044EDB">
        <w:rPr>
          <w:rFonts w:ascii="Tahoma" w:hAnsi="Tahoma" w:cs="Tahoma"/>
          <w:sz w:val="20"/>
          <w:szCs w:val="20"/>
        </w:rPr>
        <w:tab/>
        <w:t xml:space="preserve">kategorie odnośnych danych osobowych dotyczą danych zwykłych, tj. imię i nazwisko, nr PESEL, nr dokumentu tożsamości, adres zamieszkania, </w:t>
      </w:r>
    </w:p>
    <w:p w14:paraId="1C12C5BE" w14:textId="77777777" w:rsidR="00062889" w:rsidRPr="00044EDB" w:rsidRDefault="00062889" w:rsidP="00062889">
      <w:pPr>
        <w:spacing w:after="0" w:afterAutospacing="0" w:line="276" w:lineRule="auto"/>
        <w:ind w:left="0"/>
        <w:jc w:val="both"/>
        <w:rPr>
          <w:rFonts w:ascii="Tahoma" w:hAnsi="Tahoma" w:cs="Tahoma"/>
          <w:sz w:val="20"/>
          <w:szCs w:val="20"/>
        </w:rPr>
      </w:pPr>
      <w:r w:rsidRPr="00044EDB">
        <w:rPr>
          <w:rFonts w:ascii="Tahoma" w:hAnsi="Tahoma" w:cs="Tahoma"/>
          <w:sz w:val="20"/>
          <w:szCs w:val="20"/>
        </w:rPr>
        <w:t>•</w:t>
      </w:r>
      <w:r w:rsidRPr="00044EDB">
        <w:rPr>
          <w:rFonts w:ascii="Tahoma" w:hAnsi="Tahoma" w:cs="Tahoma"/>
          <w:sz w:val="20"/>
          <w:szCs w:val="20"/>
        </w:rPr>
        <w:tab/>
        <w:t>Pani/Pana dane osobowe mogą być udostępniane innym podmiotom w wypadku wyrażenia zgody na udostępnienie danych osobowych lub w wypadku obowiązku udostępnienia danych osobowych na podstawie powszechnie obowiązujących przepisów prawa;</w:t>
      </w:r>
    </w:p>
    <w:p w14:paraId="1738BD81" w14:textId="77777777" w:rsidR="00062889" w:rsidRPr="00044EDB" w:rsidRDefault="00062889" w:rsidP="00062889">
      <w:pPr>
        <w:spacing w:after="0" w:afterAutospacing="0" w:line="276" w:lineRule="auto"/>
        <w:ind w:left="0"/>
        <w:jc w:val="both"/>
        <w:rPr>
          <w:rFonts w:ascii="Tahoma" w:hAnsi="Tahoma" w:cs="Tahoma"/>
          <w:sz w:val="20"/>
          <w:szCs w:val="20"/>
        </w:rPr>
      </w:pPr>
      <w:r w:rsidRPr="00044EDB">
        <w:rPr>
          <w:rFonts w:ascii="Tahoma" w:hAnsi="Tahoma" w:cs="Tahoma"/>
          <w:sz w:val="20"/>
          <w:szCs w:val="20"/>
        </w:rPr>
        <w:t>•</w:t>
      </w:r>
      <w:r w:rsidRPr="00044EDB">
        <w:rPr>
          <w:rFonts w:ascii="Tahoma" w:hAnsi="Tahoma" w:cs="Tahoma"/>
          <w:sz w:val="20"/>
          <w:szCs w:val="20"/>
        </w:rPr>
        <w:tab/>
        <w:t>Twoje dane osobowe nie będą przekazywane do państw trzecich;</w:t>
      </w:r>
    </w:p>
    <w:p w14:paraId="76CAA92B" w14:textId="5802FD0E" w:rsidR="00062889" w:rsidRPr="00044EDB" w:rsidRDefault="00062889" w:rsidP="00062889">
      <w:pPr>
        <w:spacing w:after="0" w:afterAutospacing="0" w:line="276" w:lineRule="auto"/>
        <w:ind w:left="0"/>
        <w:jc w:val="both"/>
        <w:rPr>
          <w:rFonts w:ascii="Tahoma" w:hAnsi="Tahoma" w:cs="Tahoma"/>
          <w:sz w:val="20"/>
          <w:szCs w:val="20"/>
        </w:rPr>
      </w:pPr>
      <w:r w:rsidRPr="00044EDB">
        <w:rPr>
          <w:rFonts w:ascii="Tahoma" w:hAnsi="Tahoma" w:cs="Tahoma"/>
          <w:sz w:val="20"/>
          <w:szCs w:val="20"/>
        </w:rPr>
        <w:t>•</w:t>
      </w:r>
      <w:r w:rsidRPr="00044EDB">
        <w:rPr>
          <w:rFonts w:ascii="Tahoma" w:hAnsi="Tahoma" w:cs="Tahoma"/>
          <w:sz w:val="20"/>
          <w:szCs w:val="20"/>
        </w:rPr>
        <w:tab/>
        <w:t xml:space="preserve">Twoje dane osobowe będą przechowywane przez okres niezbędny do przeprowadzenia przez Administratora </w:t>
      </w:r>
      <w:r w:rsidR="008C387A">
        <w:rPr>
          <w:rFonts w:ascii="Tahoma" w:hAnsi="Tahoma" w:cs="Tahoma"/>
          <w:sz w:val="20"/>
          <w:szCs w:val="20"/>
        </w:rPr>
        <w:t>Nadz</w:t>
      </w:r>
      <w:r w:rsidR="001375BA">
        <w:rPr>
          <w:rFonts w:ascii="Tahoma" w:hAnsi="Tahoma" w:cs="Tahoma"/>
          <w:sz w:val="20"/>
          <w:szCs w:val="20"/>
        </w:rPr>
        <w:t>wyczajnego</w:t>
      </w:r>
      <w:r w:rsidRPr="00044EDB">
        <w:rPr>
          <w:rFonts w:ascii="Tahoma" w:hAnsi="Tahoma" w:cs="Tahoma"/>
          <w:sz w:val="20"/>
          <w:szCs w:val="20"/>
        </w:rPr>
        <w:t xml:space="preserve"> Walnego Zgromadzenia do czasu upływu terminów na zaskarżenie lub stwierdzenie nieważności uchwał podjętych przez </w:t>
      </w:r>
      <w:r w:rsidR="008C387A">
        <w:rPr>
          <w:rFonts w:ascii="Tahoma" w:hAnsi="Tahoma" w:cs="Tahoma"/>
          <w:sz w:val="20"/>
          <w:szCs w:val="20"/>
        </w:rPr>
        <w:t>Nadz</w:t>
      </w:r>
      <w:r w:rsidR="001375BA">
        <w:rPr>
          <w:rFonts w:ascii="Tahoma" w:hAnsi="Tahoma" w:cs="Tahoma"/>
          <w:sz w:val="20"/>
          <w:szCs w:val="20"/>
        </w:rPr>
        <w:t>wyczajne</w:t>
      </w:r>
      <w:r w:rsidRPr="00044EDB">
        <w:rPr>
          <w:rFonts w:ascii="Tahoma" w:hAnsi="Tahoma" w:cs="Tahoma"/>
          <w:sz w:val="20"/>
          <w:szCs w:val="20"/>
        </w:rPr>
        <w:t xml:space="preserve"> Walne Zgromadzenie; </w:t>
      </w:r>
    </w:p>
    <w:p w14:paraId="57C8D65F" w14:textId="77777777" w:rsidR="00062889" w:rsidRPr="00044EDB" w:rsidRDefault="00062889" w:rsidP="00062889">
      <w:pPr>
        <w:spacing w:after="0" w:afterAutospacing="0" w:line="276" w:lineRule="auto"/>
        <w:ind w:left="0"/>
        <w:jc w:val="both"/>
        <w:rPr>
          <w:rFonts w:ascii="Tahoma" w:hAnsi="Tahoma" w:cs="Tahoma"/>
          <w:sz w:val="20"/>
          <w:szCs w:val="20"/>
        </w:rPr>
      </w:pPr>
      <w:r w:rsidRPr="00044EDB">
        <w:rPr>
          <w:rFonts w:ascii="Tahoma" w:hAnsi="Tahoma" w:cs="Tahoma"/>
          <w:sz w:val="20"/>
          <w:szCs w:val="20"/>
        </w:rPr>
        <w:t>•</w:t>
      </w:r>
      <w:r w:rsidRPr="00044EDB">
        <w:rPr>
          <w:rFonts w:ascii="Tahoma" w:hAnsi="Tahoma" w:cs="Tahoma"/>
          <w:sz w:val="20"/>
          <w:szCs w:val="20"/>
        </w:rPr>
        <w:tab/>
        <w:t>jesteś uprawniony do żądania od Administratora Twoich danych osobowych dostępu do Twoich danych osobowych, ich sprostowania, usunięcia lub ograniczenia przetwarzania, prawie wniesienia sprzeciwu wobec przetwarzania;</w:t>
      </w:r>
    </w:p>
    <w:p w14:paraId="4ED4EF2D" w14:textId="77777777" w:rsidR="00062889" w:rsidRPr="00044EDB" w:rsidRDefault="00062889" w:rsidP="00062889">
      <w:pPr>
        <w:spacing w:after="0" w:afterAutospacing="0" w:line="276" w:lineRule="auto"/>
        <w:ind w:left="0"/>
        <w:jc w:val="both"/>
        <w:rPr>
          <w:rFonts w:ascii="Tahoma" w:hAnsi="Tahoma" w:cs="Tahoma"/>
          <w:sz w:val="20"/>
          <w:szCs w:val="20"/>
        </w:rPr>
      </w:pPr>
      <w:r w:rsidRPr="00044EDB">
        <w:rPr>
          <w:rFonts w:ascii="Tahoma" w:hAnsi="Tahoma" w:cs="Tahoma"/>
          <w:sz w:val="20"/>
          <w:szCs w:val="20"/>
        </w:rPr>
        <w:t>•</w:t>
      </w:r>
      <w:r w:rsidRPr="00044EDB">
        <w:rPr>
          <w:rFonts w:ascii="Tahoma" w:hAnsi="Tahoma" w:cs="Tahoma"/>
          <w:sz w:val="20"/>
          <w:szCs w:val="20"/>
        </w:rPr>
        <w:tab/>
        <w:t>przysługuje Ci prawo do wniesienia skargi do organu nadzorczego, gdy uzna Pani/Pan, iż przetwarzanie danych osobowych Pani/Pana dotyczących narusza przepisy RODO;</w:t>
      </w:r>
    </w:p>
    <w:p w14:paraId="59E86411" w14:textId="0ACD94A7" w:rsidR="00062889" w:rsidRPr="00044EDB" w:rsidRDefault="00062889" w:rsidP="00062889">
      <w:pPr>
        <w:spacing w:after="0" w:afterAutospacing="0" w:line="276" w:lineRule="auto"/>
        <w:ind w:left="0"/>
        <w:jc w:val="both"/>
        <w:rPr>
          <w:rFonts w:ascii="Tahoma" w:hAnsi="Tahoma" w:cs="Tahoma"/>
          <w:sz w:val="20"/>
          <w:szCs w:val="20"/>
        </w:rPr>
      </w:pPr>
      <w:r w:rsidRPr="00044EDB">
        <w:rPr>
          <w:rFonts w:ascii="Tahoma" w:hAnsi="Tahoma" w:cs="Tahoma"/>
          <w:sz w:val="20"/>
          <w:szCs w:val="20"/>
        </w:rPr>
        <w:t>•</w:t>
      </w:r>
      <w:r w:rsidRPr="00044EDB">
        <w:rPr>
          <w:rFonts w:ascii="Tahoma" w:hAnsi="Tahoma" w:cs="Tahoma"/>
          <w:sz w:val="20"/>
          <w:szCs w:val="20"/>
        </w:rPr>
        <w:tab/>
        <w:t xml:space="preserve">podanie danych osobowych jest dobrowolne, aczkolwiek ich niepodanie skutkować może odmową udziału w </w:t>
      </w:r>
      <w:r w:rsidR="008C387A">
        <w:rPr>
          <w:rFonts w:ascii="Tahoma" w:hAnsi="Tahoma" w:cs="Tahoma"/>
          <w:sz w:val="20"/>
          <w:szCs w:val="20"/>
        </w:rPr>
        <w:t>Nadz</w:t>
      </w:r>
      <w:r w:rsidR="001375BA">
        <w:rPr>
          <w:rFonts w:ascii="Tahoma" w:hAnsi="Tahoma" w:cs="Tahoma"/>
          <w:sz w:val="20"/>
          <w:szCs w:val="20"/>
        </w:rPr>
        <w:t>wyczajnym</w:t>
      </w:r>
      <w:r w:rsidRPr="00044EDB">
        <w:rPr>
          <w:rFonts w:ascii="Tahoma" w:hAnsi="Tahoma" w:cs="Tahoma"/>
          <w:sz w:val="20"/>
          <w:szCs w:val="20"/>
        </w:rPr>
        <w:t xml:space="preserve"> Walnym Zgromadzeniu; </w:t>
      </w:r>
    </w:p>
    <w:p w14:paraId="4353CE65" w14:textId="77777777" w:rsidR="00062889" w:rsidRPr="00044EDB" w:rsidRDefault="00062889" w:rsidP="00062889">
      <w:pPr>
        <w:spacing w:after="0" w:afterAutospacing="0" w:line="276" w:lineRule="auto"/>
        <w:ind w:left="0"/>
        <w:jc w:val="both"/>
        <w:rPr>
          <w:rFonts w:ascii="Tahoma" w:hAnsi="Tahoma" w:cs="Tahoma"/>
          <w:sz w:val="20"/>
          <w:szCs w:val="20"/>
        </w:rPr>
      </w:pPr>
      <w:r w:rsidRPr="00044EDB">
        <w:rPr>
          <w:rFonts w:ascii="Tahoma" w:hAnsi="Tahoma" w:cs="Tahoma"/>
          <w:sz w:val="20"/>
          <w:szCs w:val="20"/>
        </w:rPr>
        <w:t>•</w:t>
      </w:r>
      <w:r w:rsidRPr="00044EDB">
        <w:rPr>
          <w:rFonts w:ascii="Tahoma" w:hAnsi="Tahoma" w:cs="Tahoma"/>
          <w:sz w:val="20"/>
          <w:szCs w:val="20"/>
        </w:rPr>
        <w:tab/>
        <w:t xml:space="preserve">źródłem pochodzenia danych osobowych są informacje przekazane przez spółkę Krajowy Depozyt Papierów Wartościowych Spółka Akcyjna; </w:t>
      </w:r>
    </w:p>
    <w:p w14:paraId="0121D9F4" w14:textId="77777777" w:rsidR="00062889" w:rsidRPr="00F26A9E" w:rsidRDefault="00062889" w:rsidP="00062889">
      <w:pPr>
        <w:spacing w:after="0" w:afterAutospacing="0" w:line="276" w:lineRule="auto"/>
        <w:ind w:left="0"/>
        <w:jc w:val="both"/>
        <w:rPr>
          <w:rFonts w:ascii="Tahoma" w:hAnsi="Tahoma" w:cs="Tahoma"/>
          <w:sz w:val="20"/>
          <w:szCs w:val="20"/>
        </w:rPr>
      </w:pPr>
      <w:r w:rsidRPr="00044EDB">
        <w:rPr>
          <w:rFonts w:ascii="Tahoma" w:hAnsi="Tahoma" w:cs="Tahoma"/>
          <w:sz w:val="20"/>
          <w:szCs w:val="20"/>
        </w:rPr>
        <w:t>•</w:t>
      </w:r>
      <w:r w:rsidRPr="00044EDB">
        <w:rPr>
          <w:rFonts w:ascii="Tahoma" w:hAnsi="Tahoma" w:cs="Tahoma"/>
          <w:sz w:val="20"/>
          <w:szCs w:val="20"/>
        </w:rPr>
        <w:tab/>
        <w:t>dane osobowe nie będą podlegać decyzjom opierającym się wyłącznie na zautomatyzowanym przetwarzaniu, w tym profilowaniu, o którym mowa w art. 22 ust. 1 i 4 RODO.</w:t>
      </w:r>
    </w:p>
    <w:p w14:paraId="0D560863" w14:textId="3E811CDC" w:rsidR="00044EDB" w:rsidRPr="00F26A9E" w:rsidRDefault="00044EDB" w:rsidP="00062889">
      <w:pPr>
        <w:spacing w:after="0" w:afterAutospacing="0" w:line="276" w:lineRule="auto"/>
        <w:ind w:left="0"/>
        <w:jc w:val="both"/>
        <w:rPr>
          <w:rFonts w:ascii="Tahoma" w:hAnsi="Tahoma" w:cs="Tahoma"/>
          <w:sz w:val="20"/>
          <w:szCs w:val="20"/>
        </w:rPr>
      </w:pPr>
    </w:p>
    <w:sectPr w:rsidR="00044EDB" w:rsidRPr="00F26A9E" w:rsidSect="00B55E78">
      <w:headerReference w:type="default" r:id="rId16"/>
      <w:footerReference w:type="default" r:id="rId17"/>
      <w:pgSz w:w="11906" w:h="16838"/>
      <w:pgMar w:top="56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86E7B" w14:textId="77777777" w:rsidR="00537EBE" w:rsidRDefault="00537EBE" w:rsidP="00587DDF">
      <w:pPr>
        <w:spacing w:after="0"/>
      </w:pPr>
      <w:r>
        <w:separator/>
      </w:r>
    </w:p>
  </w:endnote>
  <w:endnote w:type="continuationSeparator" w:id="0">
    <w:p w14:paraId="38138FB5" w14:textId="77777777" w:rsidR="00537EBE" w:rsidRDefault="00537EBE" w:rsidP="00587D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ISOCPEUR">
    <w:altName w:val="Arial"/>
    <w:panose1 w:val="00000000000000000000"/>
    <w:charset w:val="00"/>
    <w:family w:val="swiss"/>
    <w:notTrueType/>
    <w:pitch w:val="default"/>
    <w:sig w:usb0="00000001"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950409"/>
      <w:docPartObj>
        <w:docPartGallery w:val="Page Numbers (Bottom of Page)"/>
        <w:docPartUnique/>
      </w:docPartObj>
    </w:sdtPr>
    <w:sdtContent>
      <w:p w14:paraId="3F90027D" w14:textId="5C3F072C" w:rsidR="00741F3E" w:rsidRDefault="00741F3E">
        <w:pPr>
          <w:pStyle w:val="Stopka"/>
          <w:jc w:val="center"/>
        </w:pPr>
        <w:r>
          <w:fldChar w:fldCharType="begin"/>
        </w:r>
        <w:r>
          <w:instrText>PAGE   \* MERGEFORMAT</w:instrText>
        </w:r>
        <w:r>
          <w:fldChar w:fldCharType="separate"/>
        </w:r>
        <w:r w:rsidR="007F20D1">
          <w:rPr>
            <w:noProof/>
          </w:rPr>
          <w:t>5</w:t>
        </w:r>
        <w:r>
          <w:fldChar w:fldCharType="end"/>
        </w:r>
      </w:p>
    </w:sdtContent>
  </w:sdt>
  <w:p w14:paraId="5C413457" w14:textId="3D1DE968" w:rsidR="00587DDF" w:rsidRDefault="00587DD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45568" w14:textId="77777777" w:rsidR="00537EBE" w:rsidRDefault="00537EBE" w:rsidP="00587DDF">
      <w:pPr>
        <w:spacing w:after="0"/>
      </w:pPr>
      <w:r>
        <w:separator/>
      </w:r>
    </w:p>
  </w:footnote>
  <w:footnote w:type="continuationSeparator" w:id="0">
    <w:p w14:paraId="076AA0A2" w14:textId="77777777" w:rsidR="00537EBE" w:rsidRDefault="00537EBE" w:rsidP="00587DD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A2C92" w14:textId="77777777" w:rsidR="00587DDF" w:rsidRDefault="00587DDF" w:rsidP="00B55E78">
    <w:pPr>
      <w:pStyle w:val="Nagwek"/>
      <w:tabs>
        <w:tab w:val="clear" w:pos="9072"/>
        <w:tab w:val="left" w:pos="7655"/>
      </w:tabs>
      <w:ind w:firstLine="708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0B7A"/>
    <w:multiLevelType w:val="hybridMultilevel"/>
    <w:tmpl w:val="BC9E7B4E"/>
    <w:lvl w:ilvl="0" w:tplc="0415000F">
      <w:start w:val="1"/>
      <w:numFmt w:val="decimal"/>
      <w:lvlText w:val="%1."/>
      <w:lvlJc w:val="left"/>
      <w:pPr>
        <w:ind w:left="2652" w:hanging="360"/>
      </w:pPr>
    </w:lvl>
    <w:lvl w:ilvl="1" w:tplc="04150019" w:tentative="1">
      <w:start w:val="1"/>
      <w:numFmt w:val="lowerLetter"/>
      <w:lvlText w:val="%2."/>
      <w:lvlJc w:val="left"/>
      <w:pPr>
        <w:ind w:left="3372" w:hanging="360"/>
      </w:pPr>
    </w:lvl>
    <w:lvl w:ilvl="2" w:tplc="0415001B" w:tentative="1">
      <w:start w:val="1"/>
      <w:numFmt w:val="lowerRoman"/>
      <w:lvlText w:val="%3."/>
      <w:lvlJc w:val="right"/>
      <w:pPr>
        <w:ind w:left="4092" w:hanging="180"/>
      </w:pPr>
    </w:lvl>
    <w:lvl w:ilvl="3" w:tplc="0415000F" w:tentative="1">
      <w:start w:val="1"/>
      <w:numFmt w:val="decimal"/>
      <w:lvlText w:val="%4."/>
      <w:lvlJc w:val="left"/>
      <w:pPr>
        <w:ind w:left="4812" w:hanging="360"/>
      </w:pPr>
    </w:lvl>
    <w:lvl w:ilvl="4" w:tplc="04150019" w:tentative="1">
      <w:start w:val="1"/>
      <w:numFmt w:val="lowerLetter"/>
      <w:lvlText w:val="%5."/>
      <w:lvlJc w:val="left"/>
      <w:pPr>
        <w:ind w:left="5532" w:hanging="360"/>
      </w:pPr>
    </w:lvl>
    <w:lvl w:ilvl="5" w:tplc="0415001B" w:tentative="1">
      <w:start w:val="1"/>
      <w:numFmt w:val="lowerRoman"/>
      <w:lvlText w:val="%6."/>
      <w:lvlJc w:val="right"/>
      <w:pPr>
        <w:ind w:left="6252" w:hanging="180"/>
      </w:pPr>
    </w:lvl>
    <w:lvl w:ilvl="6" w:tplc="0415000F" w:tentative="1">
      <w:start w:val="1"/>
      <w:numFmt w:val="decimal"/>
      <w:lvlText w:val="%7."/>
      <w:lvlJc w:val="left"/>
      <w:pPr>
        <w:ind w:left="6972" w:hanging="360"/>
      </w:pPr>
    </w:lvl>
    <w:lvl w:ilvl="7" w:tplc="04150019" w:tentative="1">
      <w:start w:val="1"/>
      <w:numFmt w:val="lowerLetter"/>
      <w:lvlText w:val="%8."/>
      <w:lvlJc w:val="left"/>
      <w:pPr>
        <w:ind w:left="7692" w:hanging="360"/>
      </w:pPr>
    </w:lvl>
    <w:lvl w:ilvl="8" w:tplc="0415001B" w:tentative="1">
      <w:start w:val="1"/>
      <w:numFmt w:val="lowerRoman"/>
      <w:lvlText w:val="%9."/>
      <w:lvlJc w:val="right"/>
      <w:pPr>
        <w:ind w:left="8412" w:hanging="180"/>
      </w:pPr>
    </w:lvl>
  </w:abstractNum>
  <w:abstractNum w:abstractNumId="1" w15:restartNumberingAfterBreak="0">
    <w:nsid w:val="01990682"/>
    <w:multiLevelType w:val="hybridMultilevel"/>
    <w:tmpl w:val="FFE472FC"/>
    <w:lvl w:ilvl="0" w:tplc="09FC7FC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 w15:restartNumberingAfterBreak="0">
    <w:nsid w:val="01DF711F"/>
    <w:multiLevelType w:val="hybridMultilevel"/>
    <w:tmpl w:val="132CCBA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 w15:restartNumberingAfterBreak="0">
    <w:nsid w:val="04403C4E"/>
    <w:multiLevelType w:val="hybridMultilevel"/>
    <w:tmpl w:val="1CB0CF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7B099C"/>
    <w:multiLevelType w:val="hybridMultilevel"/>
    <w:tmpl w:val="4BFEE5AE"/>
    <w:lvl w:ilvl="0" w:tplc="04150011">
      <w:start w:val="1"/>
      <w:numFmt w:val="decimal"/>
      <w:lvlText w:val="%1)"/>
      <w:lvlJc w:val="left"/>
      <w:pPr>
        <w:ind w:left="2138" w:hanging="360"/>
      </w:pPr>
      <w:rPr>
        <w:rFonts w:hint="default"/>
        <w:b w:val="0"/>
        <w:color w:val="000000" w:themeColor="text1"/>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5233839"/>
    <w:multiLevelType w:val="hybridMultilevel"/>
    <w:tmpl w:val="5F2200B0"/>
    <w:lvl w:ilvl="0" w:tplc="04150001">
      <w:start w:val="1"/>
      <w:numFmt w:val="bullet"/>
      <w:lvlText w:val=""/>
      <w:lvlJc w:val="left"/>
      <w:pPr>
        <w:ind w:left="1932" w:hanging="360"/>
      </w:pPr>
      <w:rPr>
        <w:rFonts w:ascii="Symbol" w:hAnsi="Symbol" w:hint="default"/>
        <w:b w:val="0"/>
        <w:color w:val="000000" w:themeColor="text1"/>
      </w:rPr>
    </w:lvl>
    <w:lvl w:ilvl="1" w:tplc="04150019" w:tentative="1">
      <w:start w:val="1"/>
      <w:numFmt w:val="lowerLetter"/>
      <w:lvlText w:val="%2."/>
      <w:lvlJc w:val="left"/>
      <w:pPr>
        <w:ind w:left="2652" w:hanging="360"/>
      </w:pPr>
    </w:lvl>
    <w:lvl w:ilvl="2" w:tplc="0415001B" w:tentative="1">
      <w:start w:val="1"/>
      <w:numFmt w:val="lowerRoman"/>
      <w:lvlText w:val="%3."/>
      <w:lvlJc w:val="right"/>
      <w:pPr>
        <w:ind w:left="3372" w:hanging="180"/>
      </w:pPr>
    </w:lvl>
    <w:lvl w:ilvl="3" w:tplc="0415000F" w:tentative="1">
      <w:start w:val="1"/>
      <w:numFmt w:val="decimal"/>
      <w:lvlText w:val="%4."/>
      <w:lvlJc w:val="left"/>
      <w:pPr>
        <w:ind w:left="4092" w:hanging="360"/>
      </w:pPr>
    </w:lvl>
    <w:lvl w:ilvl="4" w:tplc="04150019" w:tentative="1">
      <w:start w:val="1"/>
      <w:numFmt w:val="lowerLetter"/>
      <w:lvlText w:val="%5."/>
      <w:lvlJc w:val="left"/>
      <w:pPr>
        <w:ind w:left="4812" w:hanging="360"/>
      </w:pPr>
    </w:lvl>
    <w:lvl w:ilvl="5" w:tplc="0415001B" w:tentative="1">
      <w:start w:val="1"/>
      <w:numFmt w:val="lowerRoman"/>
      <w:lvlText w:val="%6."/>
      <w:lvlJc w:val="right"/>
      <w:pPr>
        <w:ind w:left="5532" w:hanging="180"/>
      </w:pPr>
    </w:lvl>
    <w:lvl w:ilvl="6" w:tplc="0415000F" w:tentative="1">
      <w:start w:val="1"/>
      <w:numFmt w:val="decimal"/>
      <w:lvlText w:val="%7."/>
      <w:lvlJc w:val="left"/>
      <w:pPr>
        <w:ind w:left="6252" w:hanging="360"/>
      </w:pPr>
    </w:lvl>
    <w:lvl w:ilvl="7" w:tplc="04150019" w:tentative="1">
      <w:start w:val="1"/>
      <w:numFmt w:val="lowerLetter"/>
      <w:lvlText w:val="%8."/>
      <w:lvlJc w:val="left"/>
      <w:pPr>
        <w:ind w:left="6972" w:hanging="360"/>
      </w:pPr>
    </w:lvl>
    <w:lvl w:ilvl="8" w:tplc="0415001B" w:tentative="1">
      <w:start w:val="1"/>
      <w:numFmt w:val="lowerRoman"/>
      <w:lvlText w:val="%9."/>
      <w:lvlJc w:val="right"/>
      <w:pPr>
        <w:ind w:left="7692" w:hanging="180"/>
      </w:pPr>
    </w:lvl>
  </w:abstractNum>
  <w:abstractNum w:abstractNumId="6" w15:restartNumberingAfterBreak="0">
    <w:nsid w:val="107922DF"/>
    <w:multiLevelType w:val="hybridMultilevel"/>
    <w:tmpl w:val="10981616"/>
    <w:lvl w:ilvl="0" w:tplc="AAEA410C">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17407B"/>
    <w:multiLevelType w:val="hybridMultilevel"/>
    <w:tmpl w:val="276EF8B0"/>
    <w:lvl w:ilvl="0" w:tplc="3B140018">
      <w:start w:val="1"/>
      <w:numFmt w:val="decimal"/>
      <w:lvlText w:val="%1."/>
      <w:lvlJc w:val="left"/>
      <w:pPr>
        <w:ind w:left="1429" w:hanging="360"/>
      </w:pPr>
      <w:rPr>
        <w:rFonts w:hint="default"/>
        <w:b w:val="0"/>
        <w:color w:val="000000" w:themeColor="text1"/>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 w15:restartNumberingAfterBreak="0">
    <w:nsid w:val="14146881"/>
    <w:multiLevelType w:val="hybridMultilevel"/>
    <w:tmpl w:val="0DA25740"/>
    <w:lvl w:ilvl="0" w:tplc="F1BC613C">
      <w:start w:val="1"/>
      <w:numFmt w:val="decimal"/>
      <w:lvlText w:val="%1."/>
      <w:lvlJc w:val="left"/>
      <w:pPr>
        <w:ind w:left="2138" w:hanging="360"/>
      </w:pPr>
      <w:rPr>
        <w:rFonts w:hint="default"/>
        <w:b w:val="0"/>
        <w:color w:val="000000" w:themeColor="text1"/>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 w15:restartNumberingAfterBreak="0">
    <w:nsid w:val="173A3430"/>
    <w:multiLevelType w:val="hybridMultilevel"/>
    <w:tmpl w:val="8B387F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3C71DB"/>
    <w:multiLevelType w:val="hybridMultilevel"/>
    <w:tmpl w:val="3FE0E25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50C70D9"/>
    <w:multiLevelType w:val="hybridMultilevel"/>
    <w:tmpl w:val="EF8A43BC"/>
    <w:lvl w:ilvl="0" w:tplc="F1BC613C">
      <w:start w:val="1"/>
      <w:numFmt w:val="decimal"/>
      <w:lvlText w:val="%1."/>
      <w:lvlJc w:val="left"/>
      <w:pPr>
        <w:ind w:left="1429" w:hanging="360"/>
      </w:pPr>
      <w:rPr>
        <w:rFonts w:hint="default"/>
        <w:color w:val="000000" w:themeColor="text1"/>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 w15:restartNumberingAfterBreak="0">
    <w:nsid w:val="2FB85D0F"/>
    <w:multiLevelType w:val="hybridMultilevel"/>
    <w:tmpl w:val="6C269040"/>
    <w:lvl w:ilvl="0" w:tplc="0415000F">
      <w:start w:val="1"/>
      <w:numFmt w:val="decimal"/>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3" w15:restartNumberingAfterBreak="0">
    <w:nsid w:val="2FDD717C"/>
    <w:multiLevelType w:val="hybridMultilevel"/>
    <w:tmpl w:val="DD8AB65C"/>
    <w:lvl w:ilvl="0" w:tplc="F1BC613C">
      <w:start w:val="1"/>
      <w:numFmt w:val="decimal"/>
      <w:lvlText w:val="%1."/>
      <w:lvlJc w:val="left"/>
      <w:pPr>
        <w:ind w:left="1429" w:hanging="360"/>
      </w:pPr>
      <w:rPr>
        <w:rFonts w:hint="default"/>
        <w:color w:val="000000" w:themeColor="text1"/>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 w15:restartNumberingAfterBreak="0">
    <w:nsid w:val="2FF16E04"/>
    <w:multiLevelType w:val="hybridMultilevel"/>
    <w:tmpl w:val="9AFC4532"/>
    <w:lvl w:ilvl="0" w:tplc="32B0F116">
      <w:start w:val="1"/>
      <w:numFmt w:val="decimal"/>
      <w:lvlText w:val="%1)"/>
      <w:lvlJc w:val="left"/>
      <w:pPr>
        <w:ind w:left="1437" w:hanging="360"/>
      </w:pPr>
      <w:rPr>
        <w:rFonts w:hint="default"/>
      </w:rPr>
    </w:lvl>
    <w:lvl w:ilvl="1" w:tplc="04150019" w:tentative="1">
      <w:start w:val="1"/>
      <w:numFmt w:val="lowerLetter"/>
      <w:lvlText w:val="%2."/>
      <w:lvlJc w:val="left"/>
      <w:pPr>
        <w:ind w:left="2157" w:hanging="360"/>
      </w:pPr>
    </w:lvl>
    <w:lvl w:ilvl="2" w:tplc="0415001B" w:tentative="1">
      <w:start w:val="1"/>
      <w:numFmt w:val="lowerRoman"/>
      <w:lvlText w:val="%3."/>
      <w:lvlJc w:val="right"/>
      <w:pPr>
        <w:ind w:left="2877" w:hanging="180"/>
      </w:pPr>
    </w:lvl>
    <w:lvl w:ilvl="3" w:tplc="0415000F" w:tentative="1">
      <w:start w:val="1"/>
      <w:numFmt w:val="decimal"/>
      <w:lvlText w:val="%4."/>
      <w:lvlJc w:val="left"/>
      <w:pPr>
        <w:ind w:left="3597" w:hanging="360"/>
      </w:pPr>
    </w:lvl>
    <w:lvl w:ilvl="4" w:tplc="04150019" w:tentative="1">
      <w:start w:val="1"/>
      <w:numFmt w:val="lowerLetter"/>
      <w:lvlText w:val="%5."/>
      <w:lvlJc w:val="left"/>
      <w:pPr>
        <w:ind w:left="4317" w:hanging="360"/>
      </w:pPr>
    </w:lvl>
    <w:lvl w:ilvl="5" w:tplc="0415001B" w:tentative="1">
      <w:start w:val="1"/>
      <w:numFmt w:val="lowerRoman"/>
      <w:lvlText w:val="%6."/>
      <w:lvlJc w:val="right"/>
      <w:pPr>
        <w:ind w:left="5037" w:hanging="180"/>
      </w:pPr>
    </w:lvl>
    <w:lvl w:ilvl="6" w:tplc="0415000F" w:tentative="1">
      <w:start w:val="1"/>
      <w:numFmt w:val="decimal"/>
      <w:lvlText w:val="%7."/>
      <w:lvlJc w:val="left"/>
      <w:pPr>
        <w:ind w:left="5757" w:hanging="360"/>
      </w:pPr>
    </w:lvl>
    <w:lvl w:ilvl="7" w:tplc="04150019" w:tentative="1">
      <w:start w:val="1"/>
      <w:numFmt w:val="lowerLetter"/>
      <w:lvlText w:val="%8."/>
      <w:lvlJc w:val="left"/>
      <w:pPr>
        <w:ind w:left="6477" w:hanging="360"/>
      </w:pPr>
    </w:lvl>
    <w:lvl w:ilvl="8" w:tplc="0415001B" w:tentative="1">
      <w:start w:val="1"/>
      <w:numFmt w:val="lowerRoman"/>
      <w:lvlText w:val="%9."/>
      <w:lvlJc w:val="right"/>
      <w:pPr>
        <w:ind w:left="7197" w:hanging="180"/>
      </w:pPr>
    </w:lvl>
  </w:abstractNum>
  <w:abstractNum w:abstractNumId="15" w15:restartNumberingAfterBreak="0">
    <w:nsid w:val="351F217B"/>
    <w:multiLevelType w:val="hybridMultilevel"/>
    <w:tmpl w:val="5C7C71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7062BB6"/>
    <w:multiLevelType w:val="hybridMultilevel"/>
    <w:tmpl w:val="4A5056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CDA2F31"/>
    <w:multiLevelType w:val="hybridMultilevel"/>
    <w:tmpl w:val="CA084760"/>
    <w:lvl w:ilvl="0" w:tplc="0415000F">
      <w:start w:val="1"/>
      <w:numFmt w:val="decimal"/>
      <w:lvlText w:val="%1."/>
      <w:lvlJc w:val="left"/>
      <w:pPr>
        <w:ind w:left="1932" w:hanging="360"/>
      </w:pPr>
      <w:rPr>
        <w:rFonts w:hint="default"/>
        <w:b w:val="0"/>
        <w:color w:val="000000" w:themeColor="text1"/>
      </w:rPr>
    </w:lvl>
    <w:lvl w:ilvl="1" w:tplc="04150019" w:tentative="1">
      <w:start w:val="1"/>
      <w:numFmt w:val="lowerLetter"/>
      <w:lvlText w:val="%2."/>
      <w:lvlJc w:val="left"/>
      <w:pPr>
        <w:ind w:left="2652" w:hanging="360"/>
      </w:pPr>
    </w:lvl>
    <w:lvl w:ilvl="2" w:tplc="0415001B" w:tentative="1">
      <w:start w:val="1"/>
      <w:numFmt w:val="lowerRoman"/>
      <w:lvlText w:val="%3."/>
      <w:lvlJc w:val="right"/>
      <w:pPr>
        <w:ind w:left="3372" w:hanging="180"/>
      </w:pPr>
    </w:lvl>
    <w:lvl w:ilvl="3" w:tplc="0415000F" w:tentative="1">
      <w:start w:val="1"/>
      <w:numFmt w:val="decimal"/>
      <w:lvlText w:val="%4."/>
      <w:lvlJc w:val="left"/>
      <w:pPr>
        <w:ind w:left="4092" w:hanging="360"/>
      </w:pPr>
    </w:lvl>
    <w:lvl w:ilvl="4" w:tplc="04150019" w:tentative="1">
      <w:start w:val="1"/>
      <w:numFmt w:val="lowerLetter"/>
      <w:lvlText w:val="%5."/>
      <w:lvlJc w:val="left"/>
      <w:pPr>
        <w:ind w:left="4812" w:hanging="360"/>
      </w:pPr>
    </w:lvl>
    <w:lvl w:ilvl="5" w:tplc="0415001B" w:tentative="1">
      <w:start w:val="1"/>
      <w:numFmt w:val="lowerRoman"/>
      <w:lvlText w:val="%6."/>
      <w:lvlJc w:val="right"/>
      <w:pPr>
        <w:ind w:left="5532" w:hanging="180"/>
      </w:pPr>
    </w:lvl>
    <w:lvl w:ilvl="6" w:tplc="0415000F" w:tentative="1">
      <w:start w:val="1"/>
      <w:numFmt w:val="decimal"/>
      <w:lvlText w:val="%7."/>
      <w:lvlJc w:val="left"/>
      <w:pPr>
        <w:ind w:left="6252" w:hanging="360"/>
      </w:pPr>
    </w:lvl>
    <w:lvl w:ilvl="7" w:tplc="04150019" w:tentative="1">
      <w:start w:val="1"/>
      <w:numFmt w:val="lowerLetter"/>
      <w:lvlText w:val="%8."/>
      <w:lvlJc w:val="left"/>
      <w:pPr>
        <w:ind w:left="6972" w:hanging="360"/>
      </w:pPr>
    </w:lvl>
    <w:lvl w:ilvl="8" w:tplc="0415001B" w:tentative="1">
      <w:start w:val="1"/>
      <w:numFmt w:val="lowerRoman"/>
      <w:lvlText w:val="%9."/>
      <w:lvlJc w:val="right"/>
      <w:pPr>
        <w:ind w:left="7692" w:hanging="180"/>
      </w:pPr>
    </w:lvl>
  </w:abstractNum>
  <w:abstractNum w:abstractNumId="18" w15:restartNumberingAfterBreak="0">
    <w:nsid w:val="444422FA"/>
    <w:multiLevelType w:val="hybridMultilevel"/>
    <w:tmpl w:val="FFE472FC"/>
    <w:lvl w:ilvl="0" w:tplc="09FC7FC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9" w15:restartNumberingAfterBreak="0">
    <w:nsid w:val="448F66BD"/>
    <w:multiLevelType w:val="hybridMultilevel"/>
    <w:tmpl w:val="365CEEFE"/>
    <w:lvl w:ilvl="0" w:tplc="0415000F">
      <w:start w:val="1"/>
      <w:numFmt w:val="decimal"/>
      <w:lvlText w:val="%1."/>
      <w:lvlJc w:val="left"/>
      <w:pPr>
        <w:ind w:left="1932" w:hanging="360"/>
      </w:pPr>
      <w:rPr>
        <w:rFonts w:hint="default"/>
        <w:b w:val="0"/>
        <w:color w:val="000000" w:themeColor="text1"/>
      </w:rPr>
    </w:lvl>
    <w:lvl w:ilvl="1" w:tplc="04150019" w:tentative="1">
      <w:start w:val="1"/>
      <w:numFmt w:val="lowerLetter"/>
      <w:lvlText w:val="%2."/>
      <w:lvlJc w:val="left"/>
      <w:pPr>
        <w:ind w:left="2652" w:hanging="360"/>
      </w:pPr>
    </w:lvl>
    <w:lvl w:ilvl="2" w:tplc="0415001B" w:tentative="1">
      <w:start w:val="1"/>
      <w:numFmt w:val="lowerRoman"/>
      <w:lvlText w:val="%3."/>
      <w:lvlJc w:val="right"/>
      <w:pPr>
        <w:ind w:left="3372" w:hanging="180"/>
      </w:pPr>
    </w:lvl>
    <w:lvl w:ilvl="3" w:tplc="0415000F" w:tentative="1">
      <w:start w:val="1"/>
      <w:numFmt w:val="decimal"/>
      <w:lvlText w:val="%4."/>
      <w:lvlJc w:val="left"/>
      <w:pPr>
        <w:ind w:left="4092" w:hanging="360"/>
      </w:pPr>
    </w:lvl>
    <w:lvl w:ilvl="4" w:tplc="04150019" w:tentative="1">
      <w:start w:val="1"/>
      <w:numFmt w:val="lowerLetter"/>
      <w:lvlText w:val="%5."/>
      <w:lvlJc w:val="left"/>
      <w:pPr>
        <w:ind w:left="4812" w:hanging="360"/>
      </w:pPr>
    </w:lvl>
    <w:lvl w:ilvl="5" w:tplc="0415001B" w:tentative="1">
      <w:start w:val="1"/>
      <w:numFmt w:val="lowerRoman"/>
      <w:lvlText w:val="%6."/>
      <w:lvlJc w:val="right"/>
      <w:pPr>
        <w:ind w:left="5532" w:hanging="180"/>
      </w:pPr>
    </w:lvl>
    <w:lvl w:ilvl="6" w:tplc="0415000F" w:tentative="1">
      <w:start w:val="1"/>
      <w:numFmt w:val="decimal"/>
      <w:lvlText w:val="%7."/>
      <w:lvlJc w:val="left"/>
      <w:pPr>
        <w:ind w:left="6252" w:hanging="360"/>
      </w:pPr>
    </w:lvl>
    <w:lvl w:ilvl="7" w:tplc="04150019" w:tentative="1">
      <w:start w:val="1"/>
      <w:numFmt w:val="lowerLetter"/>
      <w:lvlText w:val="%8."/>
      <w:lvlJc w:val="left"/>
      <w:pPr>
        <w:ind w:left="6972" w:hanging="360"/>
      </w:pPr>
    </w:lvl>
    <w:lvl w:ilvl="8" w:tplc="0415001B" w:tentative="1">
      <w:start w:val="1"/>
      <w:numFmt w:val="lowerRoman"/>
      <w:lvlText w:val="%9."/>
      <w:lvlJc w:val="right"/>
      <w:pPr>
        <w:ind w:left="7692" w:hanging="180"/>
      </w:pPr>
    </w:lvl>
  </w:abstractNum>
  <w:abstractNum w:abstractNumId="20" w15:restartNumberingAfterBreak="0">
    <w:nsid w:val="488F4780"/>
    <w:multiLevelType w:val="hybridMultilevel"/>
    <w:tmpl w:val="309AFC98"/>
    <w:lvl w:ilvl="0" w:tplc="3C62F9EA">
      <w:start w:val="1"/>
      <w:numFmt w:val="decimal"/>
      <w:lvlText w:val="%1."/>
      <w:lvlJc w:val="left"/>
      <w:pPr>
        <w:ind w:left="1437" w:hanging="360"/>
      </w:pPr>
      <w:rPr>
        <w:rFonts w:hint="default"/>
      </w:rPr>
    </w:lvl>
    <w:lvl w:ilvl="1" w:tplc="04150019" w:tentative="1">
      <w:start w:val="1"/>
      <w:numFmt w:val="lowerLetter"/>
      <w:lvlText w:val="%2."/>
      <w:lvlJc w:val="left"/>
      <w:pPr>
        <w:ind w:left="2157" w:hanging="360"/>
      </w:pPr>
    </w:lvl>
    <w:lvl w:ilvl="2" w:tplc="0415001B" w:tentative="1">
      <w:start w:val="1"/>
      <w:numFmt w:val="lowerRoman"/>
      <w:lvlText w:val="%3."/>
      <w:lvlJc w:val="right"/>
      <w:pPr>
        <w:ind w:left="2877" w:hanging="180"/>
      </w:pPr>
    </w:lvl>
    <w:lvl w:ilvl="3" w:tplc="0415000F" w:tentative="1">
      <w:start w:val="1"/>
      <w:numFmt w:val="decimal"/>
      <w:lvlText w:val="%4."/>
      <w:lvlJc w:val="left"/>
      <w:pPr>
        <w:ind w:left="3597" w:hanging="360"/>
      </w:pPr>
    </w:lvl>
    <w:lvl w:ilvl="4" w:tplc="04150019" w:tentative="1">
      <w:start w:val="1"/>
      <w:numFmt w:val="lowerLetter"/>
      <w:lvlText w:val="%5."/>
      <w:lvlJc w:val="left"/>
      <w:pPr>
        <w:ind w:left="4317" w:hanging="360"/>
      </w:pPr>
    </w:lvl>
    <w:lvl w:ilvl="5" w:tplc="0415001B" w:tentative="1">
      <w:start w:val="1"/>
      <w:numFmt w:val="lowerRoman"/>
      <w:lvlText w:val="%6."/>
      <w:lvlJc w:val="right"/>
      <w:pPr>
        <w:ind w:left="5037" w:hanging="180"/>
      </w:pPr>
    </w:lvl>
    <w:lvl w:ilvl="6" w:tplc="0415000F" w:tentative="1">
      <w:start w:val="1"/>
      <w:numFmt w:val="decimal"/>
      <w:lvlText w:val="%7."/>
      <w:lvlJc w:val="left"/>
      <w:pPr>
        <w:ind w:left="5757" w:hanging="360"/>
      </w:pPr>
    </w:lvl>
    <w:lvl w:ilvl="7" w:tplc="04150019" w:tentative="1">
      <w:start w:val="1"/>
      <w:numFmt w:val="lowerLetter"/>
      <w:lvlText w:val="%8."/>
      <w:lvlJc w:val="left"/>
      <w:pPr>
        <w:ind w:left="6477" w:hanging="360"/>
      </w:pPr>
    </w:lvl>
    <w:lvl w:ilvl="8" w:tplc="0415001B" w:tentative="1">
      <w:start w:val="1"/>
      <w:numFmt w:val="lowerRoman"/>
      <w:lvlText w:val="%9."/>
      <w:lvlJc w:val="right"/>
      <w:pPr>
        <w:ind w:left="7197" w:hanging="180"/>
      </w:pPr>
    </w:lvl>
  </w:abstractNum>
  <w:abstractNum w:abstractNumId="21" w15:restartNumberingAfterBreak="0">
    <w:nsid w:val="55B6616E"/>
    <w:multiLevelType w:val="hybridMultilevel"/>
    <w:tmpl w:val="FA2AA9A0"/>
    <w:lvl w:ilvl="0" w:tplc="F1BC613C">
      <w:start w:val="1"/>
      <w:numFmt w:val="decimal"/>
      <w:lvlText w:val="%1."/>
      <w:lvlJc w:val="left"/>
      <w:pPr>
        <w:ind w:left="1429" w:hanging="360"/>
      </w:pPr>
      <w:rPr>
        <w:rFonts w:hint="default"/>
        <w:color w:val="000000" w:themeColor="text1"/>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2" w15:restartNumberingAfterBreak="0">
    <w:nsid w:val="5C3930E9"/>
    <w:multiLevelType w:val="hybridMultilevel"/>
    <w:tmpl w:val="047C6B74"/>
    <w:lvl w:ilvl="0" w:tplc="0415000F">
      <w:start w:val="1"/>
      <w:numFmt w:val="decimal"/>
      <w:lvlText w:val="%1."/>
      <w:lvlJc w:val="left"/>
      <w:pPr>
        <w:ind w:left="2652" w:hanging="360"/>
      </w:pPr>
    </w:lvl>
    <w:lvl w:ilvl="1" w:tplc="04150019" w:tentative="1">
      <w:start w:val="1"/>
      <w:numFmt w:val="lowerLetter"/>
      <w:lvlText w:val="%2."/>
      <w:lvlJc w:val="left"/>
      <w:pPr>
        <w:ind w:left="3372" w:hanging="360"/>
      </w:pPr>
    </w:lvl>
    <w:lvl w:ilvl="2" w:tplc="0415001B" w:tentative="1">
      <w:start w:val="1"/>
      <w:numFmt w:val="lowerRoman"/>
      <w:lvlText w:val="%3."/>
      <w:lvlJc w:val="right"/>
      <w:pPr>
        <w:ind w:left="4092" w:hanging="180"/>
      </w:pPr>
    </w:lvl>
    <w:lvl w:ilvl="3" w:tplc="0415000F" w:tentative="1">
      <w:start w:val="1"/>
      <w:numFmt w:val="decimal"/>
      <w:lvlText w:val="%4."/>
      <w:lvlJc w:val="left"/>
      <w:pPr>
        <w:ind w:left="4812" w:hanging="360"/>
      </w:pPr>
    </w:lvl>
    <w:lvl w:ilvl="4" w:tplc="04150019" w:tentative="1">
      <w:start w:val="1"/>
      <w:numFmt w:val="lowerLetter"/>
      <w:lvlText w:val="%5."/>
      <w:lvlJc w:val="left"/>
      <w:pPr>
        <w:ind w:left="5532" w:hanging="360"/>
      </w:pPr>
    </w:lvl>
    <w:lvl w:ilvl="5" w:tplc="0415001B" w:tentative="1">
      <w:start w:val="1"/>
      <w:numFmt w:val="lowerRoman"/>
      <w:lvlText w:val="%6."/>
      <w:lvlJc w:val="right"/>
      <w:pPr>
        <w:ind w:left="6252" w:hanging="180"/>
      </w:pPr>
    </w:lvl>
    <w:lvl w:ilvl="6" w:tplc="0415000F" w:tentative="1">
      <w:start w:val="1"/>
      <w:numFmt w:val="decimal"/>
      <w:lvlText w:val="%7."/>
      <w:lvlJc w:val="left"/>
      <w:pPr>
        <w:ind w:left="6972" w:hanging="360"/>
      </w:pPr>
    </w:lvl>
    <w:lvl w:ilvl="7" w:tplc="04150019" w:tentative="1">
      <w:start w:val="1"/>
      <w:numFmt w:val="lowerLetter"/>
      <w:lvlText w:val="%8."/>
      <w:lvlJc w:val="left"/>
      <w:pPr>
        <w:ind w:left="7692" w:hanging="360"/>
      </w:pPr>
    </w:lvl>
    <w:lvl w:ilvl="8" w:tplc="0415001B" w:tentative="1">
      <w:start w:val="1"/>
      <w:numFmt w:val="lowerRoman"/>
      <w:lvlText w:val="%9."/>
      <w:lvlJc w:val="right"/>
      <w:pPr>
        <w:ind w:left="8412" w:hanging="180"/>
      </w:pPr>
    </w:lvl>
  </w:abstractNum>
  <w:abstractNum w:abstractNumId="23" w15:restartNumberingAfterBreak="0">
    <w:nsid w:val="5FD12597"/>
    <w:multiLevelType w:val="hybridMultilevel"/>
    <w:tmpl w:val="D424EB7C"/>
    <w:lvl w:ilvl="0" w:tplc="52668096">
      <w:start w:val="1"/>
      <w:numFmt w:val="decimal"/>
      <w:lvlText w:val="%1."/>
      <w:lvlJc w:val="left"/>
      <w:pPr>
        <w:ind w:left="1932" w:hanging="360"/>
      </w:pPr>
      <w:rPr>
        <w:rFonts w:hint="default"/>
        <w:b w:val="0"/>
        <w:color w:val="000000" w:themeColor="text1"/>
      </w:rPr>
    </w:lvl>
    <w:lvl w:ilvl="1" w:tplc="04150019" w:tentative="1">
      <w:start w:val="1"/>
      <w:numFmt w:val="lowerLetter"/>
      <w:lvlText w:val="%2."/>
      <w:lvlJc w:val="left"/>
      <w:pPr>
        <w:ind w:left="2652" w:hanging="360"/>
      </w:pPr>
    </w:lvl>
    <w:lvl w:ilvl="2" w:tplc="0415001B" w:tentative="1">
      <w:start w:val="1"/>
      <w:numFmt w:val="lowerRoman"/>
      <w:lvlText w:val="%3."/>
      <w:lvlJc w:val="right"/>
      <w:pPr>
        <w:ind w:left="3372" w:hanging="180"/>
      </w:pPr>
    </w:lvl>
    <w:lvl w:ilvl="3" w:tplc="0415000F" w:tentative="1">
      <w:start w:val="1"/>
      <w:numFmt w:val="decimal"/>
      <w:lvlText w:val="%4."/>
      <w:lvlJc w:val="left"/>
      <w:pPr>
        <w:ind w:left="4092" w:hanging="360"/>
      </w:pPr>
    </w:lvl>
    <w:lvl w:ilvl="4" w:tplc="04150019" w:tentative="1">
      <w:start w:val="1"/>
      <w:numFmt w:val="lowerLetter"/>
      <w:lvlText w:val="%5."/>
      <w:lvlJc w:val="left"/>
      <w:pPr>
        <w:ind w:left="4812" w:hanging="360"/>
      </w:pPr>
    </w:lvl>
    <w:lvl w:ilvl="5" w:tplc="0415001B" w:tentative="1">
      <w:start w:val="1"/>
      <w:numFmt w:val="lowerRoman"/>
      <w:lvlText w:val="%6."/>
      <w:lvlJc w:val="right"/>
      <w:pPr>
        <w:ind w:left="5532" w:hanging="180"/>
      </w:pPr>
    </w:lvl>
    <w:lvl w:ilvl="6" w:tplc="0415000F" w:tentative="1">
      <w:start w:val="1"/>
      <w:numFmt w:val="decimal"/>
      <w:lvlText w:val="%7."/>
      <w:lvlJc w:val="left"/>
      <w:pPr>
        <w:ind w:left="6252" w:hanging="360"/>
      </w:pPr>
    </w:lvl>
    <w:lvl w:ilvl="7" w:tplc="04150019" w:tentative="1">
      <w:start w:val="1"/>
      <w:numFmt w:val="lowerLetter"/>
      <w:lvlText w:val="%8."/>
      <w:lvlJc w:val="left"/>
      <w:pPr>
        <w:ind w:left="6972" w:hanging="360"/>
      </w:pPr>
    </w:lvl>
    <w:lvl w:ilvl="8" w:tplc="0415001B" w:tentative="1">
      <w:start w:val="1"/>
      <w:numFmt w:val="lowerRoman"/>
      <w:lvlText w:val="%9."/>
      <w:lvlJc w:val="right"/>
      <w:pPr>
        <w:ind w:left="7692" w:hanging="180"/>
      </w:pPr>
    </w:lvl>
  </w:abstractNum>
  <w:abstractNum w:abstractNumId="24" w15:restartNumberingAfterBreak="0">
    <w:nsid w:val="60EF6FEA"/>
    <w:multiLevelType w:val="hybridMultilevel"/>
    <w:tmpl w:val="10AA93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640448CA"/>
    <w:multiLevelType w:val="hybridMultilevel"/>
    <w:tmpl w:val="047C6B74"/>
    <w:lvl w:ilvl="0" w:tplc="0415000F">
      <w:start w:val="1"/>
      <w:numFmt w:val="decimal"/>
      <w:lvlText w:val="%1."/>
      <w:lvlJc w:val="left"/>
      <w:pPr>
        <w:ind w:left="2652" w:hanging="360"/>
      </w:pPr>
    </w:lvl>
    <w:lvl w:ilvl="1" w:tplc="04150019" w:tentative="1">
      <w:start w:val="1"/>
      <w:numFmt w:val="lowerLetter"/>
      <w:lvlText w:val="%2."/>
      <w:lvlJc w:val="left"/>
      <w:pPr>
        <w:ind w:left="3372" w:hanging="360"/>
      </w:pPr>
    </w:lvl>
    <w:lvl w:ilvl="2" w:tplc="0415001B" w:tentative="1">
      <w:start w:val="1"/>
      <w:numFmt w:val="lowerRoman"/>
      <w:lvlText w:val="%3."/>
      <w:lvlJc w:val="right"/>
      <w:pPr>
        <w:ind w:left="4092" w:hanging="180"/>
      </w:pPr>
    </w:lvl>
    <w:lvl w:ilvl="3" w:tplc="0415000F" w:tentative="1">
      <w:start w:val="1"/>
      <w:numFmt w:val="decimal"/>
      <w:lvlText w:val="%4."/>
      <w:lvlJc w:val="left"/>
      <w:pPr>
        <w:ind w:left="4812" w:hanging="360"/>
      </w:pPr>
    </w:lvl>
    <w:lvl w:ilvl="4" w:tplc="04150019" w:tentative="1">
      <w:start w:val="1"/>
      <w:numFmt w:val="lowerLetter"/>
      <w:lvlText w:val="%5."/>
      <w:lvlJc w:val="left"/>
      <w:pPr>
        <w:ind w:left="5532" w:hanging="360"/>
      </w:pPr>
    </w:lvl>
    <w:lvl w:ilvl="5" w:tplc="0415001B" w:tentative="1">
      <w:start w:val="1"/>
      <w:numFmt w:val="lowerRoman"/>
      <w:lvlText w:val="%6."/>
      <w:lvlJc w:val="right"/>
      <w:pPr>
        <w:ind w:left="6252" w:hanging="180"/>
      </w:pPr>
    </w:lvl>
    <w:lvl w:ilvl="6" w:tplc="0415000F" w:tentative="1">
      <w:start w:val="1"/>
      <w:numFmt w:val="decimal"/>
      <w:lvlText w:val="%7."/>
      <w:lvlJc w:val="left"/>
      <w:pPr>
        <w:ind w:left="6972" w:hanging="360"/>
      </w:pPr>
    </w:lvl>
    <w:lvl w:ilvl="7" w:tplc="04150019" w:tentative="1">
      <w:start w:val="1"/>
      <w:numFmt w:val="lowerLetter"/>
      <w:lvlText w:val="%8."/>
      <w:lvlJc w:val="left"/>
      <w:pPr>
        <w:ind w:left="7692" w:hanging="360"/>
      </w:pPr>
    </w:lvl>
    <w:lvl w:ilvl="8" w:tplc="0415001B" w:tentative="1">
      <w:start w:val="1"/>
      <w:numFmt w:val="lowerRoman"/>
      <w:lvlText w:val="%9."/>
      <w:lvlJc w:val="right"/>
      <w:pPr>
        <w:ind w:left="8412" w:hanging="180"/>
      </w:pPr>
    </w:lvl>
  </w:abstractNum>
  <w:abstractNum w:abstractNumId="26" w15:restartNumberingAfterBreak="0">
    <w:nsid w:val="6540169E"/>
    <w:multiLevelType w:val="hybridMultilevel"/>
    <w:tmpl w:val="0DA25740"/>
    <w:lvl w:ilvl="0" w:tplc="F1BC613C">
      <w:start w:val="1"/>
      <w:numFmt w:val="decimal"/>
      <w:lvlText w:val="%1."/>
      <w:lvlJc w:val="left"/>
      <w:pPr>
        <w:ind w:left="1212" w:hanging="360"/>
      </w:pPr>
      <w:rPr>
        <w:rFonts w:hint="default"/>
        <w:b w:val="0"/>
        <w:color w:val="000000" w:themeColor="text1"/>
      </w:rPr>
    </w:lvl>
    <w:lvl w:ilvl="1" w:tplc="04150019" w:tentative="1">
      <w:start w:val="1"/>
      <w:numFmt w:val="lowerLetter"/>
      <w:lvlText w:val="%2."/>
      <w:lvlJc w:val="left"/>
      <w:pPr>
        <w:ind w:left="1223" w:hanging="360"/>
      </w:pPr>
    </w:lvl>
    <w:lvl w:ilvl="2" w:tplc="0415001B" w:tentative="1">
      <w:start w:val="1"/>
      <w:numFmt w:val="lowerRoman"/>
      <w:lvlText w:val="%3."/>
      <w:lvlJc w:val="right"/>
      <w:pPr>
        <w:ind w:left="1943" w:hanging="180"/>
      </w:pPr>
    </w:lvl>
    <w:lvl w:ilvl="3" w:tplc="0415000F" w:tentative="1">
      <w:start w:val="1"/>
      <w:numFmt w:val="decimal"/>
      <w:lvlText w:val="%4."/>
      <w:lvlJc w:val="left"/>
      <w:pPr>
        <w:ind w:left="2663" w:hanging="360"/>
      </w:pPr>
    </w:lvl>
    <w:lvl w:ilvl="4" w:tplc="04150019" w:tentative="1">
      <w:start w:val="1"/>
      <w:numFmt w:val="lowerLetter"/>
      <w:lvlText w:val="%5."/>
      <w:lvlJc w:val="left"/>
      <w:pPr>
        <w:ind w:left="3383" w:hanging="360"/>
      </w:pPr>
    </w:lvl>
    <w:lvl w:ilvl="5" w:tplc="0415001B" w:tentative="1">
      <w:start w:val="1"/>
      <w:numFmt w:val="lowerRoman"/>
      <w:lvlText w:val="%6."/>
      <w:lvlJc w:val="right"/>
      <w:pPr>
        <w:ind w:left="4103" w:hanging="180"/>
      </w:pPr>
    </w:lvl>
    <w:lvl w:ilvl="6" w:tplc="0415000F" w:tentative="1">
      <w:start w:val="1"/>
      <w:numFmt w:val="decimal"/>
      <w:lvlText w:val="%7."/>
      <w:lvlJc w:val="left"/>
      <w:pPr>
        <w:ind w:left="4823" w:hanging="360"/>
      </w:pPr>
    </w:lvl>
    <w:lvl w:ilvl="7" w:tplc="04150019" w:tentative="1">
      <w:start w:val="1"/>
      <w:numFmt w:val="lowerLetter"/>
      <w:lvlText w:val="%8."/>
      <w:lvlJc w:val="left"/>
      <w:pPr>
        <w:ind w:left="5543" w:hanging="360"/>
      </w:pPr>
    </w:lvl>
    <w:lvl w:ilvl="8" w:tplc="0415001B" w:tentative="1">
      <w:start w:val="1"/>
      <w:numFmt w:val="lowerRoman"/>
      <w:lvlText w:val="%9."/>
      <w:lvlJc w:val="right"/>
      <w:pPr>
        <w:ind w:left="6263" w:hanging="180"/>
      </w:pPr>
    </w:lvl>
  </w:abstractNum>
  <w:abstractNum w:abstractNumId="27" w15:restartNumberingAfterBreak="0">
    <w:nsid w:val="693E39F8"/>
    <w:multiLevelType w:val="hybridMultilevel"/>
    <w:tmpl w:val="AF083266"/>
    <w:lvl w:ilvl="0" w:tplc="0FD0E7E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C583EB3"/>
    <w:multiLevelType w:val="hybridMultilevel"/>
    <w:tmpl w:val="A72CC5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C7B6ABD"/>
    <w:multiLevelType w:val="hybridMultilevel"/>
    <w:tmpl w:val="4698BCEE"/>
    <w:lvl w:ilvl="0" w:tplc="F1BC613C">
      <w:start w:val="1"/>
      <w:numFmt w:val="decimal"/>
      <w:lvlText w:val="%1."/>
      <w:lvlJc w:val="left"/>
      <w:pPr>
        <w:ind w:left="1429" w:hanging="360"/>
      </w:pPr>
      <w:rPr>
        <w:rFonts w:hint="default"/>
        <w:color w:val="000000" w:themeColor="text1"/>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0" w15:restartNumberingAfterBreak="0">
    <w:nsid w:val="742C0CC0"/>
    <w:multiLevelType w:val="hybridMultilevel"/>
    <w:tmpl w:val="B3344D7A"/>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1" w15:restartNumberingAfterBreak="0">
    <w:nsid w:val="76C712F2"/>
    <w:multiLevelType w:val="hybridMultilevel"/>
    <w:tmpl w:val="FA46D3D6"/>
    <w:lvl w:ilvl="0" w:tplc="52668096">
      <w:start w:val="1"/>
      <w:numFmt w:val="decimal"/>
      <w:lvlText w:val="%1."/>
      <w:lvlJc w:val="left"/>
      <w:pPr>
        <w:ind w:left="1932" w:hanging="360"/>
      </w:pPr>
      <w:rPr>
        <w:rFonts w:hint="default"/>
        <w:b w:val="0"/>
        <w:color w:val="000000" w:themeColor="text1"/>
      </w:rPr>
    </w:lvl>
    <w:lvl w:ilvl="1" w:tplc="04150019" w:tentative="1">
      <w:start w:val="1"/>
      <w:numFmt w:val="lowerLetter"/>
      <w:lvlText w:val="%2."/>
      <w:lvlJc w:val="left"/>
      <w:pPr>
        <w:ind w:left="2652" w:hanging="360"/>
      </w:pPr>
    </w:lvl>
    <w:lvl w:ilvl="2" w:tplc="0415001B" w:tentative="1">
      <w:start w:val="1"/>
      <w:numFmt w:val="lowerRoman"/>
      <w:lvlText w:val="%3."/>
      <w:lvlJc w:val="right"/>
      <w:pPr>
        <w:ind w:left="3372" w:hanging="180"/>
      </w:pPr>
    </w:lvl>
    <w:lvl w:ilvl="3" w:tplc="0415000F" w:tentative="1">
      <w:start w:val="1"/>
      <w:numFmt w:val="decimal"/>
      <w:lvlText w:val="%4."/>
      <w:lvlJc w:val="left"/>
      <w:pPr>
        <w:ind w:left="4092" w:hanging="360"/>
      </w:pPr>
    </w:lvl>
    <w:lvl w:ilvl="4" w:tplc="04150019" w:tentative="1">
      <w:start w:val="1"/>
      <w:numFmt w:val="lowerLetter"/>
      <w:lvlText w:val="%5."/>
      <w:lvlJc w:val="left"/>
      <w:pPr>
        <w:ind w:left="4812" w:hanging="360"/>
      </w:pPr>
    </w:lvl>
    <w:lvl w:ilvl="5" w:tplc="0415001B" w:tentative="1">
      <w:start w:val="1"/>
      <w:numFmt w:val="lowerRoman"/>
      <w:lvlText w:val="%6."/>
      <w:lvlJc w:val="right"/>
      <w:pPr>
        <w:ind w:left="5532" w:hanging="180"/>
      </w:pPr>
    </w:lvl>
    <w:lvl w:ilvl="6" w:tplc="0415000F" w:tentative="1">
      <w:start w:val="1"/>
      <w:numFmt w:val="decimal"/>
      <w:lvlText w:val="%7."/>
      <w:lvlJc w:val="left"/>
      <w:pPr>
        <w:ind w:left="6252" w:hanging="360"/>
      </w:pPr>
    </w:lvl>
    <w:lvl w:ilvl="7" w:tplc="04150019" w:tentative="1">
      <w:start w:val="1"/>
      <w:numFmt w:val="lowerLetter"/>
      <w:lvlText w:val="%8."/>
      <w:lvlJc w:val="left"/>
      <w:pPr>
        <w:ind w:left="6972" w:hanging="360"/>
      </w:pPr>
    </w:lvl>
    <w:lvl w:ilvl="8" w:tplc="0415001B" w:tentative="1">
      <w:start w:val="1"/>
      <w:numFmt w:val="lowerRoman"/>
      <w:lvlText w:val="%9."/>
      <w:lvlJc w:val="right"/>
      <w:pPr>
        <w:ind w:left="7692" w:hanging="180"/>
      </w:pPr>
    </w:lvl>
  </w:abstractNum>
  <w:abstractNum w:abstractNumId="32" w15:restartNumberingAfterBreak="0">
    <w:nsid w:val="787A3351"/>
    <w:multiLevelType w:val="hybridMultilevel"/>
    <w:tmpl w:val="10AA934E"/>
    <w:lvl w:ilvl="0" w:tplc="055CD62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78BE52C9"/>
    <w:multiLevelType w:val="hybridMultilevel"/>
    <w:tmpl w:val="6A0EF19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F6A6A03"/>
    <w:multiLevelType w:val="hybridMultilevel"/>
    <w:tmpl w:val="77160D38"/>
    <w:lvl w:ilvl="0" w:tplc="0415000F">
      <w:start w:val="1"/>
      <w:numFmt w:val="decimal"/>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5" w15:restartNumberingAfterBreak="0">
    <w:nsid w:val="7F7A4126"/>
    <w:multiLevelType w:val="hybridMultilevel"/>
    <w:tmpl w:val="0596C9A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69296684">
    <w:abstractNumId w:val="7"/>
  </w:num>
  <w:num w:numId="2" w16cid:durableId="1796483280">
    <w:abstractNumId w:val="8"/>
  </w:num>
  <w:num w:numId="3" w16cid:durableId="1846944117">
    <w:abstractNumId w:val="4"/>
  </w:num>
  <w:num w:numId="4" w16cid:durableId="1217473028">
    <w:abstractNumId w:val="2"/>
  </w:num>
  <w:num w:numId="5" w16cid:durableId="1603029303">
    <w:abstractNumId w:val="29"/>
  </w:num>
  <w:num w:numId="6" w16cid:durableId="23211399">
    <w:abstractNumId w:val="21"/>
  </w:num>
  <w:num w:numId="7" w16cid:durableId="2031759025">
    <w:abstractNumId w:val="11"/>
  </w:num>
  <w:num w:numId="8" w16cid:durableId="1338658138">
    <w:abstractNumId w:val="13"/>
  </w:num>
  <w:num w:numId="9" w16cid:durableId="1015576193">
    <w:abstractNumId w:val="26"/>
  </w:num>
  <w:num w:numId="10" w16cid:durableId="270014560">
    <w:abstractNumId w:val="23"/>
  </w:num>
  <w:num w:numId="11" w16cid:durableId="230390673">
    <w:abstractNumId w:val="31"/>
  </w:num>
  <w:num w:numId="12" w16cid:durableId="1796755657">
    <w:abstractNumId w:val="5"/>
  </w:num>
  <w:num w:numId="13" w16cid:durableId="1037123607">
    <w:abstractNumId w:val="22"/>
  </w:num>
  <w:num w:numId="14" w16cid:durableId="947856715">
    <w:abstractNumId w:val="25"/>
  </w:num>
  <w:num w:numId="15" w16cid:durableId="2047368791">
    <w:abstractNumId w:val="17"/>
  </w:num>
  <w:num w:numId="16" w16cid:durableId="1035694800">
    <w:abstractNumId w:val="0"/>
  </w:num>
  <w:num w:numId="17" w16cid:durableId="1971323425">
    <w:abstractNumId w:val="3"/>
  </w:num>
  <w:num w:numId="18" w16cid:durableId="151221714">
    <w:abstractNumId w:val="19"/>
  </w:num>
  <w:num w:numId="19" w16cid:durableId="411202037">
    <w:abstractNumId w:val="18"/>
  </w:num>
  <w:num w:numId="20" w16cid:durableId="1542015254">
    <w:abstractNumId w:val="1"/>
  </w:num>
  <w:num w:numId="21" w16cid:durableId="597635525">
    <w:abstractNumId w:val="16"/>
  </w:num>
  <w:num w:numId="22" w16cid:durableId="483742266">
    <w:abstractNumId w:val="35"/>
  </w:num>
  <w:num w:numId="23" w16cid:durableId="153376936">
    <w:abstractNumId w:val="10"/>
  </w:num>
  <w:num w:numId="24" w16cid:durableId="1743062975">
    <w:abstractNumId w:val="28"/>
  </w:num>
  <w:num w:numId="25" w16cid:durableId="904994886">
    <w:abstractNumId w:val="15"/>
  </w:num>
  <w:num w:numId="26" w16cid:durableId="447510965">
    <w:abstractNumId w:val="33"/>
  </w:num>
  <w:num w:numId="27" w16cid:durableId="111097995">
    <w:abstractNumId w:val="12"/>
  </w:num>
  <w:num w:numId="28" w16cid:durableId="2124953797">
    <w:abstractNumId w:val="6"/>
  </w:num>
  <w:num w:numId="29" w16cid:durableId="5336130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97719747">
    <w:abstractNumId w:val="24"/>
  </w:num>
  <w:num w:numId="31" w16cid:durableId="954410157">
    <w:abstractNumId w:val="9"/>
  </w:num>
  <w:num w:numId="32" w16cid:durableId="2929050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6678723">
    <w:abstractNumId w:val="27"/>
  </w:num>
  <w:num w:numId="34" w16cid:durableId="1730377918">
    <w:abstractNumId w:val="30"/>
  </w:num>
  <w:num w:numId="35" w16cid:durableId="180170427">
    <w:abstractNumId w:val="34"/>
  </w:num>
  <w:num w:numId="36" w16cid:durableId="277033383">
    <w:abstractNumId w:val="14"/>
  </w:num>
  <w:num w:numId="37" w16cid:durableId="37474148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CF1"/>
    <w:rsid w:val="00012592"/>
    <w:rsid w:val="00024857"/>
    <w:rsid w:val="000326CD"/>
    <w:rsid w:val="0003492E"/>
    <w:rsid w:val="00035FBF"/>
    <w:rsid w:val="00040072"/>
    <w:rsid w:val="00044EDB"/>
    <w:rsid w:val="000504EA"/>
    <w:rsid w:val="0005248A"/>
    <w:rsid w:val="00062889"/>
    <w:rsid w:val="00063AE4"/>
    <w:rsid w:val="00074F18"/>
    <w:rsid w:val="0007505B"/>
    <w:rsid w:val="00077CD4"/>
    <w:rsid w:val="00090475"/>
    <w:rsid w:val="00096727"/>
    <w:rsid w:val="000B3314"/>
    <w:rsid w:val="000B5AE7"/>
    <w:rsid w:val="000C050F"/>
    <w:rsid w:val="000C3FBD"/>
    <w:rsid w:val="000C5F81"/>
    <w:rsid w:val="000E1B46"/>
    <w:rsid w:val="000F324F"/>
    <w:rsid w:val="000F5639"/>
    <w:rsid w:val="000F5B4C"/>
    <w:rsid w:val="001051F3"/>
    <w:rsid w:val="001101B1"/>
    <w:rsid w:val="00110936"/>
    <w:rsid w:val="001149E3"/>
    <w:rsid w:val="001204CD"/>
    <w:rsid w:val="00121404"/>
    <w:rsid w:val="00122D1F"/>
    <w:rsid w:val="001273AA"/>
    <w:rsid w:val="001375BA"/>
    <w:rsid w:val="0015411B"/>
    <w:rsid w:val="00170757"/>
    <w:rsid w:val="001755D1"/>
    <w:rsid w:val="00177510"/>
    <w:rsid w:val="001828DF"/>
    <w:rsid w:val="001848FF"/>
    <w:rsid w:val="00190080"/>
    <w:rsid w:val="001A7F1F"/>
    <w:rsid w:val="001B1C9A"/>
    <w:rsid w:val="001B382F"/>
    <w:rsid w:val="001C1CA1"/>
    <w:rsid w:val="001C4FB6"/>
    <w:rsid w:val="001D434C"/>
    <w:rsid w:val="001D44F4"/>
    <w:rsid w:val="001E1284"/>
    <w:rsid w:val="001E1B48"/>
    <w:rsid w:val="001E5AB1"/>
    <w:rsid w:val="001F6203"/>
    <w:rsid w:val="002108E9"/>
    <w:rsid w:val="00221FAD"/>
    <w:rsid w:val="00226D66"/>
    <w:rsid w:val="0023431C"/>
    <w:rsid w:val="00240921"/>
    <w:rsid w:val="002409F3"/>
    <w:rsid w:val="00242154"/>
    <w:rsid w:val="0026059C"/>
    <w:rsid w:val="002675EE"/>
    <w:rsid w:val="00270C1F"/>
    <w:rsid w:val="002762F3"/>
    <w:rsid w:val="002767E3"/>
    <w:rsid w:val="0027788E"/>
    <w:rsid w:val="00294672"/>
    <w:rsid w:val="002A585A"/>
    <w:rsid w:val="002B30CB"/>
    <w:rsid w:val="002C23F4"/>
    <w:rsid w:val="002C73A3"/>
    <w:rsid w:val="002E3019"/>
    <w:rsid w:val="00304F3F"/>
    <w:rsid w:val="00310AB2"/>
    <w:rsid w:val="0031422D"/>
    <w:rsid w:val="00315346"/>
    <w:rsid w:val="0031650D"/>
    <w:rsid w:val="003178B5"/>
    <w:rsid w:val="00324365"/>
    <w:rsid w:val="00333666"/>
    <w:rsid w:val="00346654"/>
    <w:rsid w:val="0034685C"/>
    <w:rsid w:val="00347B4E"/>
    <w:rsid w:val="00351FE6"/>
    <w:rsid w:val="00371AF0"/>
    <w:rsid w:val="00375B0B"/>
    <w:rsid w:val="00385575"/>
    <w:rsid w:val="00386DF3"/>
    <w:rsid w:val="00387536"/>
    <w:rsid w:val="003907DC"/>
    <w:rsid w:val="00394808"/>
    <w:rsid w:val="0039485D"/>
    <w:rsid w:val="00396B46"/>
    <w:rsid w:val="003A5EFE"/>
    <w:rsid w:val="003B0CF1"/>
    <w:rsid w:val="003B4D3B"/>
    <w:rsid w:val="003B5FFD"/>
    <w:rsid w:val="003B7308"/>
    <w:rsid w:val="003C5C9B"/>
    <w:rsid w:val="003C5D58"/>
    <w:rsid w:val="003D2193"/>
    <w:rsid w:val="003E2705"/>
    <w:rsid w:val="003E2CAB"/>
    <w:rsid w:val="003E3FDD"/>
    <w:rsid w:val="003F11EA"/>
    <w:rsid w:val="00412735"/>
    <w:rsid w:val="00414E0F"/>
    <w:rsid w:val="004205D5"/>
    <w:rsid w:val="00420FA3"/>
    <w:rsid w:val="00421527"/>
    <w:rsid w:val="00421CFC"/>
    <w:rsid w:val="004258AE"/>
    <w:rsid w:val="0042605D"/>
    <w:rsid w:val="00432961"/>
    <w:rsid w:val="004451CA"/>
    <w:rsid w:val="0045073D"/>
    <w:rsid w:val="00450FB2"/>
    <w:rsid w:val="004557B4"/>
    <w:rsid w:val="00457173"/>
    <w:rsid w:val="00470600"/>
    <w:rsid w:val="00471BA6"/>
    <w:rsid w:val="00475A7C"/>
    <w:rsid w:val="004770D7"/>
    <w:rsid w:val="00477F52"/>
    <w:rsid w:val="00490C9D"/>
    <w:rsid w:val="00492F9C"/>
    <w:rsid w:val="004A38AE"/>
    <w:rsid w:val="004A4B52"/>
    <w:rsid w:val="004A7411"/>
    <w:rsid w:val="004C13E7"/>
    <w:rsid w:val="004C43FC"/>
    <w:rsid w:val="004E2BAC"/>
    <w:rsid w:val="004E6E0D"/>
    <w:rsid w:val="004E7CDE"/>
    <w:rsid w:val="004F47A4"/>
    <w:rsid w:val="004F5E79"/>
    <w:rsid w:val="004F7CD9"/>
    <w:rsid w:val="0050575F"/>
    <w:rsid w:val="00506C28"/>
    <w:rsid w:val="005126A6"/>
    <w:rsid w:val="00516E6A"/>
    <w:rsid w:val="00516E72"/>
    <w:rsid w:val="005239CB"/>
    <w:rsid w:val="00536E89"/>
    <w:rsid w:val="00537EBE"/>
    <w:rsid w:val="005430A8"/>
    <w:rsid w:val="00546A8D"/>
    <w:rsid w:val="00556975"/>
    <w:rsid w:val="00563405"/>
    <w:rsid w:val="00566775"/>
    <w:rsid w:val="0057189F"/>
    <w:rsid w:val="00576F53"/>
    <w:rsid w:val="005806DB"/>
    <w:rsid w:val="00581318"/>
    <w:rsid w:val="00587DDF"/>
    <w:rsid w:val="005902B3"/>
    <w:rsid w:val="0059266A"/>
    <w:rsid w:val="005A22C4"/>
    <w:rsid w:val="005A5CF0"/>
    <w:rsid w:val="005A6B2F"/>
    <w:rsid w:val="005A7797"/>
    <w:rsid w:val="005B772A"/>
    <w:rsid w:val="005C0009"/>
    <w:rsid w:val="005C0358"/>
    <w:rsid w:val="005D6124"/>
    <w:rsid w:val="00601F5B"/>
    <w:rsid w:val="0060217C"/>
    <w:rsid w:val="006144FD"/>
    <w:rsid w:val="00615084"/>
    <w:rsid w:val="006238B5"/>
    <w:rsid w:val="00627C9F"/>
    <w:rsid w:val="006339E5"/>
    <w:rsid w:val="0063538C"/>
    <w:rsid w:val="006366EC"/>
    <w:rsid w:val="00645BCF"/>
    <w:rsid w:val="006537D3"/>
    <w:rsid w:val="006551E5"/>
    <w:rsid w:val="006557F1"/>
    <w:rsid w:val="00667D21"/>
    <w:rsid w:val="00676B9B"/>
    <w:rsid w:val="006777B7"/>
    <w:rsid w:val="00683FE6"/>
    <w:rsid w:val="00692517"/>
    <w:rsid w:val="00692862"/>
    <w:rsid w:val="006938EB"/>
    <w:rsid w:val="006C1C99"/>
    <w:rsid w:val="006C2282"/>
    <w:rsid w:val="006C7EE4"/>
    <w:rsid w:val="006D2918"/>
    <w:rsid w:val="006D7112"/>
    <w:rsid w:val="006E0183"/>
    <w:rsid w:val="006E0B02"/>
    <w:rsid w:val="006E2423"/>
    <w:rsid w:val="006F3013"/>
    <w:rsid w:val="006F5A7F"/>
    <w:rsid w:val="00703C08"/>
    <w:rsid w:val="00704A7A"/>
    <w:rsid w:val="00704C59"/>
    <w:rsid w:val="00711127"/>
    <w:rsid w:val="00713C2F"/>
    <w:rsid w:val="00724CE8"/>
    <w:rsid w:val="00727B74"/>
    <w:rsid w:val="00734A87"/>
    <w:rsid w:val="00735E4A"/>
    <w:rsid w:val="00741F3E"/>
    <w:rsid w:val="00742C6A"/>
    <w:rsid w:val="00747DC5"/>
    <w:rsid w:val="00751FF3"/>
    <w:rsid w:val="007537DC"/>
    <w:rsid w:val="00755D0E"/>
    <w:rsid w:val="007561D6"/>
    <w:rsid w:val="00764EB0"/>
    <w:rsid w:val="00767428"/>
    <w:rsid w:val="007711EB"/>
    <w:rsid w:val="00771A63"/>
    <w:rsid w:val="0077678A"/>
    <w:rsid w:val="007846F9"/>
    <w:rsid w:val="00795EFE"/>
    <w:rsid w:val="007A064F"/>
    <w:rsid w:val="007A12C1"/>
    <w:rsid w:val="007A6A0A"/>
    <w:rsid w:val="007B16C0"/>
    <w:rsid w:val="007B3BF3"/>
    <w:rsid w:val="007C0120"/>
    <w:rsid w:val="007C1A1D"/>
    <w:rsid w:val="007D4812"/>
    <w:rsid w:val="007D51A3"/>
    <w:rsid w:val="007F20D1"/>
    <w:rsid w:val="007F27F0"/>
    <w:rsid w:val="00800CCD"/>
    <w:rsid w:val="00802260"/>
    <w:rsid w:val="008223CB"/>
    <w:rsid w:val="00826DB7"/>
    <w:rsid w:val="008318B4"/>
    <w:rsid w:val="00842012"/>
    <w:rsid w:val="00845D2C"/>
    <w:rsid w:val="008544F2"/>
    <w:rsid w:val="00864DC2"/>
    <w:rsid w:val="00872FF0"/>
    <w:rsid w:val="00881784"/>
    <w:rsid w:val="008817C4"/>
    <w:rsid w:val="00892738"/>
    <w:rsid w:val="00895323"/>
    <w:rsid w:val="008973BB"/>
    <w:rsid w:val="008A5C26"/>
    <w:rsid w:val="008C387A"/>
    <w:rsid w:val="008D4534"/>
    <w:rsid w:val="008E7DF3"/>
    <w:rsid w:val="0090720D"/>
    <w:rsid w:val="00911665"/>
    <w:rsid w:val="00915D1B"/>
    <w:rsid w:val="00920AFC"/>
    <w:rsid w:val="009231E3"/>
    <w:rsid w:val="00923D19"/>
    <w:rsid w:val="00926675"/>
    <w:rsid w:val="00927DE5"/>
    <w:rsid w:val="00943506"/>
    <w:rsid w:val="00950D2F"/>
    <w:rsid w:val="00976530"/>
    <w:rsid w:val="009816B3"/>
    <w:rsid w:val="009835FF"/>
    <w:rsid w:val="00985F52"/>
    <w:rsid w:val="00991720"/>
    <w:rsid w:val="00991C74"/>
    <w:rsid w:val="009B1D46"/>
    <w:rsid w:val="009B5829"/>
    <w:rsid w:val="009C012B"/>
    <w:rsid w:val="009C0E5E"/>
    <w:rsid w:val="009C3777"/>
    <w:rsid w:val="009D0F21"/>
    <w:rsid w:val="009D2631"/>
    <w:rsid w:val="009D3D75"/>
    <w:rsid w:val="009E17E7"/>
    <w:rsid w:val="009E3910"/>
    <w:rsid w:val="009E6AB6"/>
    <w:rsid w:val="00A01710"/>
    <w:rsid w:val="00A06234"/>
    <w:rsid w:val="00A155CC"/>
    <w:rsid w:val="00A165A6"/>
    <w:rsid w:val="00A24FBA"/>
    <w:rsid w:val="00A350AF"/>
    <w:rsid w:val="00A44420"/>
    <w:rsid w:val="00A510A2"/>
    <w:rsid w:val="00A5785B"/>
    <w:rsid w:val="00A771AF"/>
    <w:rsid w:val="00A81F75"/>
    <w:rsid w:val="00A87AFB"/>
    <w:rsid w:val="00A90F9D"/>
    <w:rsid w:val="00A92A14"/>
    <w:rsid w:val="00AA08CB"/>
    <w:rsid w:val="00AA1D02"/>
    <w:rsid w:val="00AA65EC"/>
    <w:rsid w:val="00AB1601"/>
    <w:rsid w:val="00AB46E3"/>
    <w:rsid w:val="00AC6E08"/>
    <w:rsid w:val="00AC73B6"/>
    <w:rsid w:val="00AE7551"/>
    <w:rsid w:val="00AF1371"/>
    <w:rsid w:val="00AF34F0"/>
    <w:rsid w:val="00B03192"/>
    <w:rsid w:val="00B04E2E"/>
    <w:rsid w:val="00B10388"/>
    <w:rsid w:val="00B1544B"/>
    <w:rsid w:val="00B21B0C"/>
    <w:rsid w:val="00B21ED2"/>
    <w:rsid w:val="00B25C41"/>
    <w:rsid w:val="00B27C44"/>
    <w:rsid w:val="00B27DD1"/>
    <w:rsid w:val="00B37E52"/>
    <w:rsid w:val="00B37F55"/>
    <w:rsid w:val="00B40C3E"/>
    <w:rsid w:val="00B4314B"/>
    <w:rsid w:val="00B45D92"/>
    <w:rsid w:val="00B53058"/>
    <w:rsid w:val="00B53D4E"/>
    <w:rsid w:val="00B5425E"/>
    <w:rsid w:val="00B55E78"/>
    <w:rsid w:val="00B56902"/>
    <w:rsid w:val="00B6042B"/>
    <w:rsid w:val="00B61584"/>
    <w:rsid w:val="00B62784"/>
    <w:rsid w:val="00B63037"/>
    <w:rsid w:val="00B65F01"/>
    <w:rsid w:val="00B74440"/>
    <w:rsid w:val="00B76A98"/>
    <w:rsid w:val="00B8746C"/>
    <w:rsid w:val="00B9271B"/>
    <w:rsid w:val="00B96C88"/>
    <w:rsid w:val="00BA44E1"/>
    <w:rsid w:val="00BA5638"/>
    <w:rsid w:val="00BA6212"/>
    <w:rsid w:val="00BA6B7A"/>
    <w:rsid w:val="00BB0FC5"/>
    <w:rsid w:val="00BB13A0"/>
    <w:rsid w:val="00BB3166"/>
    <w:rsid w:val="00BC2521"/>
    <w:rsid w:val="00BC5B25"/>
    <w:rsid w:val="00BD1C2A"/>
    <w:rsid w:val="00BD3F35"/>
    <w:rsid w:val="00BD7724"/>
    <w:rsid w:val="00BE0BA0"/>
    <w:rsid w:val="00BE3118"/>
    <w:rsid w:val="00BE47D6"/>
    <w:rsid w:val="00BE4C08"/>
    <w:rsid w:val="00BF5041"/>
    <w:rsid w:val="00BF63E2"/>
    <w:rsid w:val="00BF701D"/>
    <w:rsid w:val="00C022EC"/>
    <w:rsid w:val="00C2214C"/>
    <w:rsid w:val="00C2345E"/>
    <w:rsid w:val="00C254F0"/>
    <w:rsid w:val="00C40CA6"/>
    <w:rsid w:val="00C46117"/>
    <w:rsid w:val="00C46689"/>
    <w:rsid w:val="00C503FA"/>
    <w:rsid w:val="00C51A52"/>
    <w:rsid w:val="00C6189F"/>
    <w:rsid w:val="00C6461D"/>
    <w:rsid w:val="00C647CF"/>
    <w:rsid w:val="00C66A18"/>
    <w:rsid w:val="00C76C3A"/>
    <w:rsid w:val="00C8522C"/>
    <w:rsid w:val="00C86A92"/>
    <w:rsid w:val="00C9006B"/>
    <w:rsid w:val="00C90415"/>
    <w:rsid w:val="00C90D3B"/>
    <w:rsid w:val="00C97872"/>
    <w:rsid w:val="00CA2435"/>
    <w:rsid w:val="00CB60BE"/>
    <w:rsid w:val="00CD653F"/>
    <w:rsid w:val="00CE0E9D"/>
    <w:rsid w:val="00CE1581"/>
    <w:rsid w:val="00CE781D"/>
    <w:rsid w:val="00CE7A0F"/>
    <w:rsid w:val="00CF3209"/>
    <w:rsid w:val="00CF3221"/>
    <w:rsid w:val="00CF3AF7"/>
    <w:rsid w:val="00CF528E"/>
    <w:rsid w:val="00CF7DAA"/>
    <w:rsid w:val="00D05A93"/>
    <w:rsid w:val="00D0604D"/>
    <w:rsid w:val="00D07C10"/>
    <w:rsid w:val="00D113F4"/>
    <w:rsid w:val="00D16797"/>
    <w:rsid w:val="00D2083B"/>
    <w:rsid w:val="00D21CB0"/>
    <w:rsid w:val="00D276CD"/>
    <w:rsid w:val="00D3223B"/>
    <w:rsid w:val="00D44F19"/>
    <w:rsid w:val="00D479ED"/>
    <w:rsid w:val="00D5112F"/>
    <w:rsid w:val="00D53079"/>
    <w:rsid w:val="00D54D88"/>
    <w:rsid w:val="00D601AE"/>
    <w:rsid w:val="00D609BC"/>
    <w:rsid w:val="00D75FFE"/>
    <w:rsid w:val="00D7765F"/>
    <w:rsid w:val="00D97C8F"/>
    <w:rsid w:val="00DA12AF"/>
    <w:rsid w:val="00DA2A95"/>
    <w:rsid w:val="00DA2E73"/>
    <w:rsid w:val="00DC7F18"/>
    <w:rsid w:val="00DD147A"/>
    <w:rsid w:val="00DD1D20"/>
    <w:rsid w:val="00DD6304"/>
    <w:rsid w:val="00DE3E5D"/>
    <w:rsid w:val="00DE6F80"/>
    <w:rsid w:val="00DF2300"/>
    <w:rsid w:val="00DF70FC"/>
    <w:rsid w:val="00E0084B"/>
    <w:rsid w:val="00E015CC"/>
    <w:rsid w:val="00E1199B"/>
    <w:rsid w:val="00E12B0E"/>
    <w:rsid w:val="00E15762"/>
    <w:rsid w:val="00E170E5"/>
    <w:rsid w:val="00E244E7"/>
    <w:rsid w:val="00E358D9"/>
    <w:rsid w:val="00E60065"/>
    <w:rsid w:val="00E6663D"/>
    <w:rsid w:val="00E71E49"/>
    <w:rsid w:val="00E80928"/>
    <w:rsid w:val="00E85D46"/>
    <w:rsid w:val="00E86BE2"/>
    <w:rsid w:val="00EC56B2"/>
    <w:rsid w:val="00EE27D8"/>
    <w:rsid w:val="00EE6129"/>
    <w:rsid w:val="00EE7EDF"/>
    <w:rsid w:val="00EF3B9D"/>
    <w:rsid w:val="00F016AC"/>
    <w:rsid w:val="00F037A0"/>
    <w:rsid w:val="00F13661"/>
    <w:rsid w:val="00F16797"/>
    <w:rsid w:val="00F22C10"/>
    <w:rsid w:val="00F26A9E"/>
    <w:rsid w:val="00F31AC1"/>
    <w:rsid w:val="00F350A5"/>
    <w:rsid w:val="00F42BD0"/>
    <w:rsid w:val="00F617CB"/>
    <w:rsid w:val="00F73F36"/>
    <w:rsid w:val="00F80268"/>
    <w:rsid w:val="00F841D0"/>
    <w:rsid w:val="00F871AA"/>
    <w:rsid w:val="00F915FC"/>
    <w:rsid w:val="00F93505"/>
    <w:rsid w:val="00F940F2"/>
    <w:rsid w:val="00F942C3"/>
    <w:rsid w:val="00F9580B"/>
    <w:rsid w:val="00F9648C"/>
    <w:rsid w:val="00FA1004"/>
    <w:rsid w:val="00FA1CDE"/>
    <w:rsid w:val="00FA449D"/>
    <w:rsid w:val="00FB55E3"/>
    <w:rsid w:val="00FD5ED5"/>
    <w:rsid w:val="00FD781F"/>
    <w:rsid w:val="00FE0A8A"/>
    <w:rsid w:val="00FF555D"/>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2FD11"/>
  <w15:docId w15:val="{F4BEEE80-195F-4615-840E-5D2AAE1B0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00" w:afterAutospacing="1"/>
        <w:ind w:left="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06D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87DDF"/>
    <w:pPr>
      <w:tabs>
        <w:tab w:val="center" w:pos="4536"/>
        <w:tab w:val="right" w:pos="9072"/>
      </w:tabs>
      <w:spacing w:after="0"/>
    </w:pPr>
  </w:style>
  <w:style w:type="character" w:customStyle="1" w:styleId="NagwekZnak">
    <w:name w:val="Nagłówek Znak"/>
    <w:basedOn w:val="Domylnaczcionkaakapitu"/>
    <w:link w:val="Nagwek"/>
    <w:uiPriority w:val="99"/>
    <w:rsid w:val="00587DDF"/>
  </w:style>
  <w:style w:type="paragraph" w:styleId="Stopka">
    <w:name w:val="footer"/>
    <w:basedOn w:val="Normalny"/>
    <w:link w:val="StopkaZnak"/>
    <w:uiPriority w:val="99"/>
    <w:unhideWhenUsed/>
    <w:rsid w:val="00587DDF"/>
    <w:pPr>
      <w:tabs>
        <w:tab w:val="center" w:pos="4536"/>
        <w:tab w:val="right" w:pos="9072"/>
      </w:tabs>
      <w:spacing w:after="0"/>
    </w:pPr>
  </w:style>
  <w:style w:type="character" w:customStyle="1" w:styleId="StopkaZnak">
    <w:name w:val="Stopka Znak"/>
    <w:basedOn w:val="Domylnaczcionkaakapitu"/>
    <w:link w:val="Stopka"/>
    <w:uiPriority w:val="99"/>
    <w:rsid w:val="00587DDF"/>
  </w:style>
  <w:style w:type="paragraph" w:styleId="Tekstdymka">
    <w:name w:val="Balloon Text"/>
    <w:basedOn w:val="Normalny"/>
    <w:link w:val="TekstdymkaZnak"/>
    <w:uiPriority w:val="99"/>
    <w:semiHidden/>
    <w:unhideWhenUsed/>
    <w:rsid w:val="00587DDF"/>
    <w:pPr>
      <w:spacing w:after="0"/>
    </w:pPr>
    <w:rPr>
      <w:rFonts w:ascii="Tahoma" w:hAnsi="Tahoma" w:cs="Tahoma"/>
      <w:sz w:val="16"/>
      <w:szCs w:val="16"/>
    </w:rPr>
  </w:style>
  <w:style w:type="character" w:customStyle="1" w:styleId="TekstdymkaZnak">
    <w:name w:val="Tekst dymka Znak"/>
    <w:basedOn w:val="Domylnaczcionkaakapitu"/>
    <w:link w:val="Tekstdymka"/>
    <w:uiPriority w:val="99"/>
    <w:semiHidden/>
    <w:rsid w:val="00587DDF"/>
    <w:rPr>
      <w:rFonts w:ascii="Tahoma" w:hAnsi="Tahoma" w:cs="Tahoma"/>
      <w:sz w:val="16"/>
      <w:szCs w:val="16"/>
    </w:rPr>
  </w:style>
  <w:style w:type="paragraph" w:styleId="Tekstprzypisudolnego">
    <w:name w:val="footnote text"/>
    <w:basedOn w:val="Normalny"/>
    <w:link w:val="TekstprzypisudolnegoZnak"/>
    <w:uiPriority w:val="99"/>
    <w:semiHidden/>
    <w:unhideWhenUsed/>
    <w:rsid w:val="00F841D0"/>
    <w:pPr>
      <w:spacing w:after="0"/>
    </w:pPr>
    <w:rPr>
      <w:sz w:val="20"/>
      <w:szCs w:val="20"/>
    </w:rPr>
  </w:style>
  <w:style w:type="character" w:customStyle="1" w:styleId="TekstprzypisudolnegoZnak">
    <w:name w:val="Tekst przypisu dolnego Znak"/>
    <w:basedOn w:val="Domylnaczcionkaakapitu"/>
    <w:link w:val="Tekstprzypisudolnego"/>
    <w:uiPriority w:val="99"/>
    <w:semiHidden/>
    <w:rsid w:val="00F841D0"/>
    <w:rPr>
      <w:sz w:val="20"/>
      <w:szCs w:val="20"/>
    </w:rPr>
  </w:style>
  <w:style w:type="character" w:styleId="Odwoanieprzypisudolnego">
    <w:name w:val="footnote reference"/>
    <w:basedOn w:val="Domylnaczcionkaakapitu"/>
    <w:uiPriority w:val="99"/>
    <w:semiHidden/>
    <w:unhideWhenUsed/>
    <w:rsid w:val="00F841D0"/>
    <w:rPr>
      <w:vertAlign w:val="superscript"/>
    </w:rPr>
  </w:style>
  <w:style w:type="character" w:styleId="Odwoaniedokomentarza">
    <w:name w:val="annotation reference"/>
    <w:basedOn w:val="Domylnaczcionkaakapitu"/>
    <w:unhideWhenUsed/>
    <w:rsid w:val="001E5AB1"/>
    <w:rPr>
      <w:sz w:val="16"/>
      <w:szCs w:val="16"/>
    </w:rPr>
  </w:style>
  <w:style w:type="paragraph" w:styleId="Tekstkomentarza">
    <w:name w:val="annotation text"/>
    <w:basedOn w:val="Normalny"/>
    <w:link w:val="TekstkomentarzaZnak"/>
    <w:unhideWhenUsed/>
    <w:rsid w:val="001E5AB1"/>
    <w:rPr>
      <w:sz w:val="20"/>
      <w:szCs w:val="20"/>
    </w:rPr>
  </w:style>
  <w:style w:type="character" w:customStyle="1" w:styleId="TekstkomentarzaZnak">
    <w:name w:val="Tekst komentarza Znak"/>
    <w:basedOn w:val="Domylnaczcionkaakapitu"/>
    <w:link w:val="Tekstkomentarza"/>
    <w:rsid w:val="001E5AB1"/>
    <w:rPr>
      <w:sz w:val="20"/>
      <w:szCs w:val="20"/>
    </w:rPr>
  </w:style>
  <w:style w:type="paragraph" w:styleId="Tematkomentarza">
    <w:name w:val="annotation subject"/>
    <w:basedOn w:val="Tekstkomentarza"/>
    <w:next w:val="Tekstkomentarza"/>
    <w:link w:val="TematkomentarzaZnak"/>
    <w:uiPriority w:val="99"/>
    <w:semiHidden/>
    <w:unhideWhenUsed/>
    <w:rsid w:val="001E5AB1"/>
    <w:rPr>
      <w:b/>
      <w:bCs/>
    </w:rPr>
  </w:style>
  <w:style w:type="character" w:customStyle="1" w:styleId="TematkomentarzaZnak">
    <w:name w:val="Temat komentarza Znak"/>
    <w:basedOn w:val="TekstkomentarzaZnak"/>
    <w:link w:val="Tematkomentarza"/>
    <w:uiPriority w:val="99"/>
    <w:semiHidden/>
    <w:rsid w:val="001E5AB1"/>
    <w:rPr>
      <w:b/>
      <w:bCs/>
      <w:sz w:val="20"/>
      <w:szCs w:val="20"/>
    </w:rPr>
  </w:style>
  <w:style w:type="paragraph" w:styleId="Akapitzlist">
    <w:name w:val="List Paragraph"/>
    <w:aliases w:val="ISCG Numerowanie,List Paragraph1,lp1,List Paragraph2,BSWW Pargraf,Nagłowek D,Numerowanie,Akapit z listą BS,List Paragraph3,Preambuła,1 Akapit z listą,List Paragraph,wypunktowanie 1,bez formatowania,Tekst pod nagłówkiem 2,Heading 51"/>
    <w:basedOn w:val="Normalny"/>
    <w:link w:val="AkapitzlistZnak"/>
    <w:uiPriority w:val="34"/>
    <w:qFormat/>
    <w:rsid w:val="001E5AB1"/>
    <w:pPr>
      <w:ind w:left="720"/>
      <w:contextualSpacing/>
    </w:pPr>
  </w:style>
  <w:style w:type="paragraph" w:customStyle="1" w:styleId="Default">
    <w:name w:val="Default"/>
    <w:rsid w:val="00BE3118"/>
    <w:pPr>
      <w:autoSpaceDE w:val="0"/>
      <w:autoSpaceDN w:val="0"/>
      <w:adjustRightInd w:val="0"/>
      <w:spacing w:after="0" w:afterAutospacing="0"/>
      <w:ind w:left="0"/>
    </w:pPr>
    <w:rPr>
      <w:rFonts w:ascii="ISOCPEUR" w:hAnsi="ISOCPEUR" w:cs="ISOCPEUR"/>
      <w:color w:val="000000"/>
      <w:sz w:val="24"/>
      <w:szCs w:val="24"/>
    </w:rPr>
  </w:style>
  <w:style w:type="character" w:customStyle="1" w:styleId="Hiper31cze">
    <w:name w:val="Hiper31cze"/>
    <w:uiPriority w:val="99"/>
    <w:rsid w:val="00BE3118"/>
    <w:rPr>
      <w:rFonts w:cs="ISOCPEUR"/>
      <w:color w:val="000000"/>
    </w:rPr>
  </w:style>
  <w:style w:type="character" w:customStyle="1" w:styleId="txt-new">
    <w:name w:val="txt-new"/>
    <w:uiPriority w:val="99"/>
    <w:rsid w:val="00BE3118"/>
    <w:rPr>
      <w:rFonts w:cs="ISOCPEUR"/>
      <w:color w:val="000000"/>
    </w:rPr>
  </w:style>
  <w:style w:type="character" w:styleId="Hipercze">
    <w:name w:val="Hyperlink"/>
    <w:basedOn w:val="Domylnaczcionkaakapitu"/>
    <w:uiPriority w:val="99"/>
    <w:unhideWhenUsed/>
    <w:rsid w:val="004557B4"/>
    <w:rPr>
      <w:color w:val="0000FF" w:themeColor="hyperlink"/>
      <w:u w:val="single"/>
    </w:rPr>
  </w:style>
  <w:style w:type="paragraph" w:styleId="Mapadokumentu">
    <w:name w:val="Document Map"/>
    <w:basedOn w:val="Normalny"/>
    <w:link w:val="MapadokumentuZnak"/>
    <w:uiPriority w:val="99"/>
    <w:semiHidden/>
    <w:unhideWhenUsed/>
    <w:rsid w:val="00C6461D"/>
    <w:pPr>
      <w:spacing w:after="0"/>
    </w:pPr>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C6461D"/>
    <w:rPr>
      <w:rFonts w:ascii="Tahoma" w:hAnsi="Tahoma" w:cs="Tahoma"/>
      <w:sz w:val="16"/>
      <w:szCs w:val="16"/>
    </w:rPr>
  </w:style>
  <w:style w:type="paragraph" w:styleId="Poprawka">
    <w:name w:val="Revision"/>
    <w:hidden/>
    <w:uiPriority w:val="99"/>
    <w:semiHidden/>
    <w:rsid w:val="006557F1"/>
    <w:pPr>
      <w:spacing w:after="0" w:afterAutospacing="0"/>
      <w:ind w:left="0"/>
    </w:pPr>
  </w:style>
  <w:style w:type="character" w:customStyle="1" w:styleId="AkapitzlistZnak">
    <w:name w:val="Akapit z listą Znak"/>
    <w:aliases w:val="ISCG Numerowanie Znak,List Paragraph1 Znak,lp1 Znak,List Paragraph2 Znak,BSWW Pargraf Znak,Nagłowek D Znak,Numerowanie Znak,Akapit z listą BS Znak,List Paragraph3 Znak,Preambuła Znak,1 Akapit z listą Znak,List Paragraph Znak"/>
    <w:link w:val="Akapitzlist"/>
    <w:uiPriority w:val="34"/>
    <w:qFormat/>
    <w:locked/>
    <w:rsid w:val="000B5AE7"/>
  </w:style>
  <w:style w:type="character" w:styleId="Nierozpoznanawzmianka">
    <w:name w:val="Unresolved Mention"/>
    <w:basedOn w:val="Domylnaczcionkaakapitu"/>
    <w:uiPriority w:val="99"/>
    <w:semiHidden/>
    <w:unhideWhenUsed/>
    <w:rsid w:val="00DF70FC"/>
    <w:rPr>
      <w:color w:val="605E5C"/>
      <w:shd w:val="clear" w:color="auto" w:fill="E1DFDD"/>
    </w:rPr>
  </w:style>
  <w:style w:type="character" w:styleId="UyteHipercze">
    <w:name w:val="FollowedHyperlink"/>
    <w:basedOn w:val="Domylnaczcionkaakapitu"/>
    <w:uiPriority w:val="99"/>
    <w:semiHidden/>
    <w:unhideWhenUsed/>
    <w:rsid w:val="00F935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257143">
      <w:bodyDiv w:val="1"/>
      <w:marLeft w:val="0"/>
      <w:marRight w:val="0"/>
      <w:marTop w:val="0"/>
      <w:marBottom w:val="0"/>
      <w:divBdr>
        <w:top w:val="none" w:sz="0" w:space="0" w:color="auto"/>
        <w:left w:val="none" w:sz="0" w:space="0" w:color="auto"/>
        <w:bottom w:val="none" w:sz="0" w:space="0" w:color="auto"/>
        <w:right w:val="none" w:sz="0" w:space="0" w:color="auto"/>
      </w:divBdr>
    </w:div>
    <w:div w:id="522591492">
      <w:bodyDiv w:val="1"/>
      <w:marLeft w:val="0"/>
      <w:marRight w:val="0"/>
      <w:marTop w:val="0"/>
      <w:marBottom w:val="0"/>
      <w:divBdr>
        <w:top w:val="none" w:sz="0" w:space="0" w:color="auto"/>
        <w:left w:val="none" w:sz="0" w:space="0" w:color="auto"/>
        <w:bottom w:val="none" w:sz="0" w:space="0" w:color="auto"/>
        <w:right w:val="none" w:sz="0" w:space="0" w:color="auto"/>
      </w:divBdr>
    </w:div>
    <w:div w:id="157157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klabater.com" TargetMode="External"/><Relationship Id="rId13" Type="http://schemas.openxmlformats.org/officeDocument/2006/relationships/hyperlink" Target="http://www.klabater.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tact@klabater.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klabater.com" TargetMode="External"/><Relationship Id="rId5" Type="http://schemas.openxmlformats.org/officeDocument/2006/relationships/webSettings" Target="webSettings.xml"/><Relationship Id="rId15" Type="http://schemas.openxmlformats.org/officeDocument/2006/relationships/hyperlink" Target="http://www.klabater.com" TargetMode="External"/><Relationship Id="rId10" Type="http://schemas.openxmlformats.org/officeDocument/2006/relationships/hyperlink" Target="mailto:contact@klabater.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klabater.com" TargetMode="External"/><Relationship Id="rId14" Type="http://schemas.openxmlformats.org/officeDocument/2006/relationships/hyperlink" Target="mailto:contact@klabater.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4B245-7B12-4698-B23E-69E1100AE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5</Pages>
  <Words>2141</Words>
  <Characters>12846</Characters>
  <Application>Microsoft Office Word</Application>
  <DocSecurity>0</DocSecurity>
  <Lines>107</Lines>
  <Paragraphs>29</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14958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 Marcinkowski</dc:creator>
  <cp:lastModifiedBy>Aleksandra Brożek</cp:lastModifiedBy>
  <cp:revision>48</cp:revision>
  <cp:lastPrinted>2024-11-26T14:26:00Z</cp:lastPrinted>
  <dcterms:created xsi:type="dcterms:W3CDTF">2022-05-26T14:36:00Z</dcterms:created>
  <dcterms:modified xsi:type="dcterms:W3CDTF">2026-04-21T13:04:00Z</dcterms:modified>
</cp:coreProperties>
</file>