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8BE4" w14:textId="77777777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bookmarkStart w:id="0" w:name="_Hlk65235706"/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>„Uchwała nr 1</w:t>
      </w:r>
    </w:p>
    <w:p w14:paraId="18D78432" w14:textId="500ACD1B" w:rsidR="00425896" w:rsidRPr="00C315BB" w:rsidRDefault="00024F5E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>Nadz</w:t>
      </w:r>
      <w:r w:rsidR="00425896" w:rsidRPr="00C315BB">
        <w:rPr>
          <w:rFonts w:ascii="Tahoma" w:hAnsi="Tahoma" w:cs="Tahoma"/>
          <w:b/>
          <w:bCs/>
          <w:color w:val="000000"/>
          <w:sz w:val="20"/>
          <w:szCs w:val="20"/>
        </w:rPr>
        <w:t>wyczajnego Walnego Zgromadzenia</w:t>
      </w:r>
    </w:p>
    <w:p w14:paraId="1EF727E4" w14:textId="11123093" w:rsidR="00425896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Defence.Hub</w:t>
      </w:r>
      <w:proofErr w:type="spellEnd"/>
      <w:r w:rsidR="00425896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S.A. z siedzibą w Warszawie</w:t>
      </w:r>
    </w:p>
    <w:p w14:paraId="0AC21260" w14:textId="4AED8F9A" w:rsidR="00425896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 dnia </w:t>
      </w:r>
      <w:r w:rsidR="00752381">
        <w:rPr>
          <w:rFonts w:ascii="Tahoma" w:hAnsi="Tahoma" w:cs="Tahoma"/>
          <w:b/>
          <w:bCs/>
          <w:color w:val="000000"/>
          <w:sz w:val="20"/>
          <w:szCs w:val="20"/>
        </w:rPr>
        <w:t>18 maja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2026 roku</w:t>
      </w:r>
      <w:r w:rsidR="00425896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p w14:paraId="5247975C" w14:textId="513280A4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w sprawie wyboru Przewodniczącego </w:t>
      </w:r>
      <w:r w:rsidR="001F6041">
        <w:rPr>
          <w:rFonts w:ascii="Tahoma" w:hAnsi="Tahoma" w:cs="Tahoma"/>
          <w:b/>
          <w:bCs/>
          <w:color w:val="000000"/>
          <w:sz w:val="20"/>
          <w:szCs w:val="20"/>
        </w:rPr>
        <w:t>Nadz</w:t>
      </w: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>wyczajnego Walnego Zgromadzenia</w:t>
      </w:r>
    </w:p>
    <w:p w14:paraId="1F867DE3" w14:textId="77777777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3D421507" w14:textId="50A9EBD0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color w:val="000000"/>
          <w:sz w:val="20"/>
          <w:szCs w:val="20"/>
        </w:rPr>
        <w:t>Działając na podstawie art. 409 § 1 Kodeksu spółek handlowych</w:t>
      </w:r>
      <w:r w:rsidR="00F72E3A" w:rsidRPr="00C315BB">
        <w:rPr>
          <w:rFonts w:ascii="Tahoma" w:hAnsi="Tahoma" w:cs="Tahoma"/>
          <w:bCs/>
          <w:sz w:val="20"/>
          <w:szCs w:val="20"/>
        </w:rPr>
        <w:t xml:space="preserve"> oraz § 1</w:t>
      </w:r>
      <w:r w:rsidR="00925E2C" w:rsidRPr="00C315BB">
        <w:rPr>
          <w:rFonts w:ascii="Tahoma" w:hAnsi="Tahoma" w:cs="Tahoma"/>
          <w:bCs/>
          <w:sz w:val="20"/>
          <w:szCs w:val="20"/>
        </w:rPr>
        <w:t>1</w:t>
      </w:r>
      <w:r w:rsidR="00F72E3A" w:rsidRPr="00C315BB">
        <w:rPr>
          <w:rFonts w:ascii="Tahoma" w:hAnsi="Tahoma" w:cs="Tahoma"/>
          <w:bCs/>
          <w:sz w:val="20"/>
          <w:szCs w:val="20"/>
        </w:rPr>
        <w:t xml:space="preserve"> ust. </w:t>
      </w:r>
      <w:r w:rsidR="00925E2C" w:rsidRPr="00C315BB">
        <w:rPr>
          <w:rFonts w:ascii="Tahoma" w:hAnsi="Tahoma" w:cs="Tahoma"/>
          <w:bCs/>
          <w:sz w:val="20"/>
          <w:szCs w:val="20"/>
        </w:rPr>
        <w:t>3</w:t>
      </w:r>
      <w:r w:rsidR="00F72E3A" w:rsidRPr="00C315BB">
        <w:rPr>
          <w:rFonts w:ascii="Tahoma" w:hAnsi="Tahoma" w:cs="Tahoma"/>
          <w:bCs/>
          <w:sz w:val="20"/>
          <w:szCs w:val="20"/>
        </w:rPr>
        <w:t xml:space="preserve"> Statutu Spółki</w:t>
      </w:r>
      <w:r w:rsidRPr="00C315BB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024F5E" w:rsidRPr="00C315BB">
        <w:rPr>
          <w:rFonts w:ascii="Tahoma" w:hAnsi="Tahoma" w:cs="Tahoma"/>
          <w:color w:val="000000"/>
          <w:sz w:val="20"/>
          <w:szCs w:val="20"/>
        </w:rPr>
        <w:t>Nadz</w:t>
      </w:r>
      <w:r w:rsidRPr="00C315BB">
        <w:rPr>
          <w:rFonts w:ascii="Tahoma" w:hAnsi="Tahoma" w:cs="Tahoma"/>
          <w:color w:val="000000"/>
          <w:sz w:val="20"/>
          <w:szCs w:val="20"/>
        </w:rPr>
        <w:t xml:space="preserve">wyczajne Walne Zgromadzenie Spółki postanawia: </w:t>
      </w:r>
    </w:p>
    <w:p w14:paraId="1E447E3B" w14:textId="77777777" w:rsidR="00DF6B4E" w:rsidRPr="00C315BB" w:rsidRDefault="00DF6B4E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B2D79E6" w14:textId="556BA923" w:rsidR="00425896" w:rsidRPr="00061991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061991">
        <w:rPr>
          <w:rFonts w:ascii="Tahoma" w:hAnsi="Tahoma" w:cs="Tahoma"/>
          <w:b/>
          <w:bCs/>
          <w:sz w:val="20"/>
          <w:szCs w:val="20"/>
        </w:rPr>
        <w:t>§ 1</w:t>
      </w:r>
    </w:p>
    <w:p w14:paraId="0AAA238E" w14:textId="6E217249" w:rsidR="00425896" w:rsidRPr="00C315BB" w:rsidRDefault="001F6041" w:rsidP="00C315BB">
      <w:pPr>
        <w:spacing w:line="276" w:lineRule="auto"/>
        <w:jc w:val="both"/>
        <w:outlineLvl w:val="0"/>
        <w:rPr>
          <w:rFonts w:ascii="Tahoma" w:hAnsi="Tahoma" w:cs="Tahoma"/>
          <w:sz w:val="20"/>
          <w:szCs w:val="20"/>
        </w:rPr>
      </w:pPr>
      <w:r w:rsidRPr="00061991">
        <w:rPr>
          <w:rFonts w:ascii="Tahoma" w:hAnsi="Tahoma" w:cs="Tahoma"/>
          <w:sz w:val="20"/>
          <w:szCs w:val="20"/>
        </w:rPr>
        <w:t>Nadz</w:t>
      </w:r>
      <w:r w:rsidR="00425896" w:rsidRPr="00061991">
        <w:rPr>
          <w:rFonts w:ascii="Tahoma" w:hAnsi="Tahoma" w:cs="Tahoma"/>
          <w:sz w:val="20"/>
          <w:szCs w:val="20"/>
        </w:rPr>
        <w:t xml:space="preserve">wyczajne Walne Zgromadzenie wybiera na Przewodniczącego </w:t>
      </w:r>
      <w:r w:rsidR="00024F5E" w:rsidRPr="00061991">
        <w:rPr>
          <w:rFonts w:ascii="Tahoma" w:hAnsi="Tahoma" w:cs="Tahoma"/>
          <w:sz w:val="20"/>
          <w:szCs w:val="20"/>
        </w:rPr>
        <w:t>Nadz</w:t>
      </w:r>
      <w:r w:rsidR="00425896" w:rsidRPr="00061991">
        <w:rPr>
          <w:rFonts w:ascii="Tahoma" w:hAnsi="Tahoma" w:cs="Tahoma"/>
          <w:sz w:val="20"/>
          <w:szCs w:val="20"/>
        </w:rPr>
        <w:t xml:space="preserve">wyczajnego Walnego Zgromadzenia Spółki </w:t>
      </w:r>
      <w:r w:rsidR="00980F66" w:rsidRPr="00061991">
        <w:rPr>
          <w:rFonts w:ascii="Tahoma" w:hAnsi="Tahoma" w:cs="Tahoma"/>
          <w:sz w:val="20"/>
          <w:szCs w:val="20"/>
        </w:rPr>
        <w:t xml:space="preserve">Panią/Pana </w:t>
      </w:r>
      <w:r w:rsidR="00F72E3A" w:rsidRPr="00061991">
        <w:rPr>
          <w:rFonts w:ascii="Tahoma" w:hAnsi="Tahoma" w:cs="Tahoma"/>
          <w:sz w:val="20"/>
          <w:szCs w:val="20"/>
        </w:rPr>
        <w:t>[</w:t>
      </w:r>
      <w:r w:rsidR="00061991" w:rsidRPr="00061991">
        <w:rPr>
          <w:rFonts w:ascii="Tahoma" w:hAnsi="Tahoma" w:cs="Tahoma"/>
          <w:sz w:val="20"/>
          <w:szCs w:val="20"/>
        </w:rPr>
        <w:t>___</w:t>
      </w:r>
      <w:r w:rsidR="00F72E3A" w:rsidRPr="00061991">
        <w:rPr>
          <w:rFonts w:ascii="Tahoma" w:hAnsi="Tahoma" w:cs="Tahoma"/>
          <w:sz w:val="20"/>
          <w:szCs w:val="20"/>
        </w:rPr>
        <w:t>]</w:t>
      </w:r>
      <w:r w:rsidR="00425896" w:rsidRPr="00061991">
        <w:rPr>
          <w:rFonts w:ascii="Tahoma" w:hAnsi="Tahoma" w:cs="Tahoma"/>
          <w:sz w:val="20"/>
          <w:szCs w:val="20"/>
        </w:rPr>
        <w:t>.</w:t>
      </w:r>
      <w:r w:rsidR="00425896" w:rsidRPr="00C315BB">
        <w:rPr>
          <w:rFonts w:ascii="Tahoma" w:hAnsi="Tahoma" w:cs="Tahoma"/>
          <w:sz w:val="20"/>
          <w:szCs w:val="20"/>
        </w:rPr>
        <w:t xml:space="preserve"> </w:t>
      </w:r>
    </w:p>
    <w:p w14:paraId="3C22BE80" w14:textId="77777777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1BF30C05" w14:textId="77777777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>§ 2</w:t>
      </w:r>
    </w:p>
    <w:p w14:paraId="5620D549" w14:textId="34A1A931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color w:val="000000"/>
          <w:sz w:val="20"/>
          <w:szCs w:val="20"/>
        </w:rPr>
        <w:t xml:space="preserve">Uchwała wchodzi w życie z chwilą podjęcia.” </w:t>
      </w:r>
    </w:p>
    <w:p w14:paraId="44A33792" w14:textId="47DA9D3C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28CEEEB9" w14:textId="77777777" w:rsidR="00AC4907" w:rsidRPr="00C315BB" w:rsidRDefault="00AC4907" w:rsidP="00C315BB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0216D3DA" w14:textId="77777777" w:rsidR="00425896" w:rsidRPr="00C315BB" w:rsidRDefault="00425896" w:rsidP="00C315BB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C315BB">
        <w:rPr>
          <w:rFonts w:ascii="Tahoma" w:hAnsi="Tahoma" w:cs="Tahoma"/>
          <w:b/>
          <w:sz w:val="20"/>
          <w:szCs w:val="20"/>
        </w:rPr>
        <w:t>„Uchwała nr 2</w:t>
      </w:r>
    </w:p>
    <w:p w14:paraId="40CA13AF" w14:textId="06DD9328" w:rsidR="00425896" w:rsidRPr="00C315BB" w:rsidRDefault="001F6041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Nadz</w:t>
      </w:r>
      <w:r w:rsidR="00425896" w:rsidRPr="00C315BB">
        <w:rPr>
          <w:rFonts w:ascii="Tahoma" w:hAnsi="Tahoma" w:cs="Tahoma"/>
          <w:b/>
          <w:bCs/>
          <w:sz w:val="20"/>
          <w:szCs w:val="20"/>
        </w:rPr>
        <w:t>wyczajnego Walnego Zgromadzenia</w:t>
      </w:r>
    </w:p>
    <w:p w14:paraId="77DE8A5A" w14:textId="435C28B2" w:rsidR="00754D4F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Defence.Hub</w:t>
      </w:r>
      <w:proofErr w:type="spellEnd"/>
      <w:r w:rsidR="00754D4F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S.A. z siedzibą w Warszawie</w:t>
      </w:r>
    </w:p>
    <w:p w14:paraId="18C8EC11" w14:textId="37BFEB30" w:rsidR="00024F5E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 dnia </w:t>
      </w:r>
      <w:r w:rsidR="00752381">
        <w:rPr>
          <w:rFonts w:ascii="Tahoma" w:hAnsi="Tahoma" w:cs="Tahoma"/>
          <w:b/>
          <w:bCs/>
          <w:color w:val="000000"/>
          <w:sz w:val="20"/>
          <w:szCs w:val="20"/>
        </w:rPr>
        <w:t>18 maja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2026 roku</w:t>
      </w:r>
      <w:r w:rsidR="00024F5E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p w14:paraId="1782C62D" w14:textId="77777777" w:rsidR="00425896" w:rsidRPr="00C315BB" w:rsidRDefault="00425896" w:rsidP="00C315BB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C315BB">
        <w:rPr>
          <w:rFonts w:ascii="Tahoma" w:hAnsi="Tahoma" w:cs="Tahoma"/>
          <w:b/>
          <w:sz w:val="20"/>
          <w:szCs w:val="20"/>
        </w:rPr>
        <w:t>w sprawie przyjęcia porządku obrad</w:t>
      </w:r>
    </w:p>
    <w:p w14:paraId="0335570A" w14:textId="77777777" w:rsidR="00826CE2" w:rsidRPr="00C315BB" w:rsidRDefault="00826CE2" w:rsidP="00C315BB">
      <w:pPr>
        <w:spacing w:line="276" w:lineRule="auto"/>
        <w:jc w:val="center"/>
        <w:rPr>
          <w:rFonts w:ascii="Tahoma" w:hAnsi="Tahoma" w:cs="Tahoma"/>
          <w:bCs/>
          <w:sz w:val="20"/>
          <w:szCs w:val="20"/>
          <w:u w:val="single"/>
        </w:rPr>
      </w:pPr>
    </w:p>
    <w:p w14:paraId="0EF972B5" w14:textId="77777777" w:rsidR="00425896" w:rsidRPr="00C315BB" w:rsidRDefault="00425896" w:rsidP="00C315BB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C315BB">
        <w:rPr>
          <w:rFonts w:ascii="Tahoma" w:hAnsi="Tahoma" w:cs="Tahoma"/>
          <w:b/>
          <w:sz w:val="20"/>
          <w:szCs w:val="20"/>
        </w:rPr>
        <w:t>§ 1.</w:t>
      </w:r>
    </w:p>
    <w:p w14:paraId="12B252BD" w14:textId="456C98DD" w:rsidR="00425896" w:rsidRPr="00C315BB" w:rsidRDefault="00024F5E" w:rsidP="00C315BB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>Nadz</w:t>
      </w:r>
      <w:r w:rsidR="00425896" w:rsidRPr="00C315BB">
        <w:rPr>
          <w:rFonts w:ascii="Tahoma" w:hAnsi="Tahoma" w:cs="Tahoma"/>
          <w:sz w:val="20"/>
          <w:szCs w:val="20"/>
        </w:rPr>
        <w:t xml:space="preserve">wyczajne Walne Zgromadzenie przyjmuje porządek obrad dzisiejszego </w:t>
      </w:r>
      <w:r w:rsidRPr="00C315BB">
        <w:rPr>
          <w:rFonts w:ascii="Tahoma" w:hAnsi="Tahoma" w:cs="Tahoma"/>
          <w:sz w:val="20"/>
          <w:szCs w:val="20"/>
        </w:rPr>
        <w:t>Nadz</w:t>
      </w:r>
      <w:r w:rsidR="00425896" w:rsidRPr="00C315BB">
        <w:rPr>
          <w:rFonts w:ascii="Tahoma" w:hAnsi="Tahoma" w:cs="Tahoma"/>
          <w:sz w:val="20"/>
          <w:szCs w:val="20"/>
        </w:rPr>
        <w:t xml:space="preserve">wyczajnego Walnego Zgromadzenia w następującym brzmieniu: </w:t>
      </w:r>
    </w:p>
    <w:p w14:paraId="475FC088" w14:textId="52AD1783" w:rsidR="00754D4F" w:rsidRPr="00C315BB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color w:val="000000"/>
          <w:sz w:val="20"/>
          <w:szCs w:val="20"/>
        </w:rPr>
        <w:t xml:space="preserve">Otwarcie obrad </w:t>
      </w:r>
      <w:r w:rsidR="00024F5E" w:rsidRPr="00C315BB">
        <w:rPr>
          <w:rFonts w:ascii="Tahoma" w:hAnsi="Tahoma" w:cs="Tahoma"/>
          <w:color w:val="000000"/>
          <w:sz w:val="20"/>
          <w:szCs w:val="20"/>
        </w:rPr>
        <w:t>Nadz</w:t>
      </w:r>
      <w:r w:rsidRPr="00C315BB">
        <w:rPr>
          <w:rFonts w:ascii="Tahoma" w:hAnsi="Tahoma" w:cs="Tahoma"/>
          <w:color w:val="000000"/>
          <w:sz w:val="20"/>
          <w:szCs w:val="20"/>
        </w:rPr>
        <w:t xml:space="preserve">wyczajnego Walnego Zgromadzenia. </w:t>
      </w:r>
    </w:p>
    <w:p w14:paraId="3F6A0DD4" w14:textId="36759713" w:rsidR="00754D4F" w:rsidRPr="000E192B" w:rsidRDefault="00754D4F" w:rsidP="00C315BB">
      <w:pPr>
        <w:pStyle w:val="Akapitzlist"/>
        <w:numPr>
          <w:ilvl w:val="0"/>
          <w:numId w:val="1"/>
        </w:numPr>
        <w:spacing w:after="0"/>
        <w:ind w:left="426" w:hanging="426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color w:val="000000"/>
          <w:sz w:val="20"/>
          <w:szCs w:val="20"/>
        </w:rPr>
        <w:t xml:space="preserve">Wybór </w:t>
      </w:r>
      <w:r w:rsidRPr="000E192B">
        <w:rPr>
          <w:rFonts w:ascii="Tahoma" w:hAnsi="Tahoma" w:cs="Tahoma"/>
          <w:color w:val="000000"/>
          <w:sz w:val="20"/>
          <w:szCs w:val="20"/>
        </w:rPr>
        <w:t xml:space="preserve">Przewodniczącego </w:t>
      </w:r>
      <w:r w:rsidR="00024F5E" w:rsidRPr="000E192B">
        <w:rPr>
          <w:rFonts w:ascii="Tahoma" w:hAnsi="Tahoma" w:cs="Tahoma"/>
          <w:color w:val="000000"/>
          <w:sz w:val="20"/>
          <w:szCs w:val="20"/>
        </w:rPr>
        <w:t xml:space="preserve">Nadzwyczajnego </w:t>
      </w:r>
      <w:r w:rsidRPr="000E192B">
        <w:rPr>
          <w:rFonts w:ascii="Tahoma" w:hAnsi="Tahoma" w:cs="Tahoma"/>
          <w:color w:val="000000"/>
          <w:sz w:val="20"/>
          <w:szCs w:val="20"/>
        </w:rPr>
        <w:t xml:space="preserve">Walnego Zgromadzenia. </w:t>
      </w:r>
    </w:p>
    <w:p w14:paraId="62A1517C" w14:textId="41E58175" w:rsidR="00754D4F" w:rsidRPr="007E1952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color w:val="000000"/>
          <w:sz w:val="20"/>
          <w:szCs w:val="20"/>
        </w:rPr>
      </w:pPr>
      <w:r w:rsidRPr="000E192B">
        <w:rPr>
          <w:rFonts w:ascii="Tahoma" w:hAnsi="Tahoma" w:cs="Tahoma"/>
          <w:color w:val="000000"/>
          <w:sz w:val="20"/>
          <w:szCs w:val="20"/>
        </w:rPr>
        <w:t xml:space="preserve">Stwierdzenie </w:t>
      </w:r>
      <w:r w:rsidRPr="007E1952">
        <w:rPr>
          <w:rFonts w:ascii="Tahoma" w:hAnsi="Tahoma" w:cs="Tahoma"/>
          <w:color w:val="000000"/>
          <w:sz w:val="20"/>
          <w:szCs w:val="20"/>
        </w:rPr>
        <w:t xml:space="preserve">prawidłowości zwołania </w:t>
      </w:r>
      <w:r w:rsidR="00024F5E" w:rsidRPr="007E1952">
        <w:rPr>
          <w:rFonts w:ascii="Tahoma" w:hAnsi="Tahoma" w:cs="Tahoma"/>
          <w:color w:val="000000"/>
          <w:sz w:val="20"/>
          <w:szCs w:val="20"/>
        </w:rPr>
        <w:t xml:space="preserve">Nadzwyczajnego </w:t>
      </w:r>
      <w:r w:rsidRPr="007E1952">
        <w:rPr>
          <w:rFonts w:ascii="Tahoma" w:hAnsi="Tahoma" w:cs="Tahoma"/>
          <w:color w:val="000000"/>
          <w:sz w:val="20"/>
          <w:szCs w:val="20"/>
        </w:rPr>
        <w:t xml:space="preserve">Walnego Zgromadzenia oraz jego zdolności do podejmowania uchwał. </w:t>
      </w:r>
    </w:p>
    <w:p w14:paraId="3BD53454" w14:textId="77777777" w:rsidR="007E1952" w:rsidRPr="007E1952" w:rsidRDefault="00754D4F" w:rsidP="007E195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color w:val="000000"/>
          <w:sz w:val="20"/>
          <w:szCs w:val="20"/>
        </w:rPr>
      </w:pPr>
      <w:r w:rsidRPr="007E1952">
        <w:rPr>
          <w:rFonts w:ascii="Tahoma" w:hAnsi="Tahoma" w:cs="Tahoma"/>
          <w:color w:val="000000"/>
          <w:sz w:val="20"/>
          <w:szCs w:val="20"/>
        </w:rPr>
        <w:t xml:space="preserve">Przyjęcie porządku obrad </w:t>
      </w:r>
      <w:r w:rsidR="00024F5E" w:rsidRPr="007E1952">
        <w:rPr>
          <w:rFonts w:ascii="Tahoma" w:hAnsi="Tahoma" w:cs="Tahoma"/>
          <w:color w:val="000000"/>
          <w:sz w:val="20"/>
          <w:szCs w:val="20"/>
        </w:rPr>
        <w:t xml:space="preserve">Nadzwyczajnego </w:t>
      </w:r>
      <w:r w:rsidRPr="007E1952">
        <w:rPr>
          <w:rFonts w:ascii="Tahoma" w:hAnsi="Tahoma" w:cs="Tahoma"/>
          <w:color w:val="000000"/>
          <w:sz w:val="20"/>
          <w:szCs w:val="20"/>
        </w:rPr>
        <w:t xml:space="preserve">Walnego Zgromadzenia. </w:t>
      </w:r>
    </w:p>
    <w:p w14:paraId="5E204AE8" w14:textId="07560DD5" w:rsidR="00D324F6" w:rsidRPr="00C315BB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color w:val="000000"/>
          <w:sz w:val="20"/>
          <w:szCs w:val="20"/>
        </w:rPr>
      </w:pPr>
      <w:r w:rsidRPr="000E192B">
        <w:rPr>
          <w:rFonts w:ascii="Tahoma" w:hAnsi="Tahoma" w:cs="Tahoma"/>
          <w:sz w:val="20"/>
          <w:szCs w:val="20"/>
        </w:rPr>
        <w:t>Podjęcie uchwał</w:t>
      </w:r>
      <w:r w:rsidR="00752381">
        <w:rPr>
          <w:rFonts w:ascii="Tahoma" w:hAnsi="Tahoma" w:cs="Tahoma"/>
          <w:sz w:val="20"/>
          <w:szCs w:val="20"/>
        </w:rPr>
        <w:t>y</w:t>
      </w:r>
      <w:r w:rsidRPr="000E192B">
        <w:rPr>
          <w:rFonts w:ascii="Tahoma" w:hAnsi="Tahoma" w:cs="Tahoma"/>
          <w:sz w:val="20"/>
          <w:szCs w:val="20"/>
        </w:rPr>
        <w:t xml:space="preserve"> w sprawie</w:t>
      </w:r>
      <w:r w:rsidRPr="00C315BB">
        <w:rPr>
          <w:rFonts w:ascii="Tahoma" w:hAnsi="Tahoma" w:cs="Tahoma"/>
          <w:sz w:val="20"/>
          <w:szCs w:val="20"/>
        </w:rPr>
        <w:t xml:space="preserve"> </w:t>
      </w:r>
      <w:r w:rsidR="00616DCB">
        <w:rPr>
          <w:rFonts w:ascii="Tahoma" w:hAnsi="Tahoma" w:cs="Tahoma"/>
          <w:sz w:val="20"/>
          <w:szCs w:val="20"/>
        </w:rPr>
        <w:t>zmiany Statutu Spółki</w:t>
      </w:r>
      <w:r w:rsidRPr="00C315BB">
        <w:rPr>
          <w:rFonts w:ascii="Tahoma" w:hAnsi="Tahoma" w:cs="Tahoma"/>
          <w:sz w:val="20"/>
          <w:szCs w:val="20"/>
        </w:rPr>
        <w:t>.</w:t>
      </w:r>
    </w:p>
    <w:p w14:paraId="2788D709" w14:textId="61BF633C" w:rsidR="00754D4F" w:rsidRPr="00C315BB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 xml:space="preserve">Wolne wnioski. </w:t>
      </w:r>
    </w:p>
    <w:p w14:paraId="47AE4EA2" w14:textId="43CA0A2F" w:rsidR="00754D4F" w:rsidRPr="00C315BB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 xml:space="preserve">Zamknięcie obrad </w:t>
      </w:r>
      <w:r w:rsidR="00024F5E" w:rsidRPr="00C315BB">
        <w:rPr>
          <w:rFonts w:ascii="Tahoma" w:hAnsi="Tahoma" w:cs="Tahoma"/>
          <w:color w:val="000000"/>
          <w:sz w:val="20"/>
          <w:szCs w:val="20"/>
        </w:rPr>
        <w:t xml:space="preserve">Nadzwyczajnego </w:t>
      </w:r>
      <w:r w:rsidRPr="00C315BB">
        <w:rPr>
          <w:rFonts w:ascii="Tahoma" w:hAnsi="Tahoma" w:cs="Tahoma"/>
          <w:sz w:val="20"/>
          <w:szCs w:val="20"/>
        </w:rPr>
        <w:t xml:space="preserve">Walnego Zgromadzenia. </w:t>
      </w:r>
    </w:p>
    <w:p w14:paraId="2A2FF568" w14:textId="77777777" w:rsidR="00826CE2" w:rsidRPr="00C315BB" w:rsidRDefault="00826CE2" w:rsidP="00C315BB">
      <w:pPr>
        <w:autoSpaceDE w:val="0"/>
        <w:autoSpaceDN w:val="0"/>
        <w:adjustRightInd w:val="0"/>
        <w:spacing w:line="276" w:lineRule="auto"/>
        <w:ind w:left="-284" w:firstLine="284"/>
        <w:jc w:val="both"/>
        <w:rPr>
          <w:rFonts w:ascii="Tahoma" w:hAnsi="Tahoma" w:cs="Tahoma"/>
          <w:sz w:val="20"/>
          <w:szCs w:val="20"/>
        </w:rPr>
      </w:pPr>
    </w:p>
    <w:p w14:paraId="1BFCD1CB" w14:textId="768A735D" w:rsidR="00425896" w:rsidRPr="00C315BB" w:rsidRDefault="00425896" w:rsidP="00C315BB">
      <w:pPr>
        <w:spacing w:line="276" w:lineRule="auto"/>
        <w:ind w:left="720"/>
        <w:jc w:val="center"/>
        <w:rPr>
          <w:rFonts w:ascii="Tahoma" w:hAnsi="Tahoma" w:cs="Tahoma"/>
          <w:b/>
          <w:sz w:val="20"/>
          <w:szCs w:val="20"/>
        </w:rPr>
      </w:pPr>
      <w:r w:rsidRPr="00C315BB">
        <w:rPr>
          <w:rFonts w:ascii="Tahoma" w:hAnsi="Tahoma" w:cs="Tahoma"/>
          <w:b/>
          <w:sz w:val="20"/>
          <w:szCs w:val="20"/>
        </w:rPr>
        <w:t>§ 2.</w:t>
      </w:r>
    </w:p>
    <w:p w14:paraId="4D091FDA" w14:textId="305AAC36" w:rsidR="00425896" w:rsidRPr="00C315BB" w:rsidRDefault="00425896" w:rsidP="00C315BB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 xml:space="preserve">Uchwała wchodzi w życie z </w:t>
      </w:r>
      <w:r w:rsidR="00EB16A9" w:rsidRPr="00C315BB">
        <w:rPr>
          <w:rFonts w:ascii="Tahoma" w:hAnsi="Tahoma" w:cs="Tahoma"/>
          <w:sz w:val="20"/>
          <w:szCs w:val="20"/>
        </w:rPr>
        <w:t>chwilą</w:t>
      </w:r>
      <w:r w:rsidRPr="00C315BB">
        <w:rPr>
          <w:rFonts w:ascii="Tahoma" w:hAnsi="Tahoma" w:cs="Tahoma"/>
          <w:sz w:val="20"/>
          <w:szCs w:val="20"/>
        </w:rPr>
        <w:t xml:space="preserve"> podjęcia.” </w:t>
      </w:r>
    </w:p>
    <w:p w14:paraId="7D09051D" w14:textId="77777777" w:rsidR="00425896" w:rsidRPr="00C315BB" w:rsidRDefault="00425896" w:rsidP="00C315BB">
      <w:pPr>
        <w:pStyle w:val="CM3"/>
        <w:spacing w:after="0" w:line="276" w:lineRule="auto"/>
        <w:rPr>
          <w:rFonts w:ascii="Tahoma" w:hAnsi="Tahoma" w:cs="Tahoma"/>
          <w:b/>
          <w:bCs/>
          <w:sz w:val="20"/>
          <w:szCs w:val="20"/>
        </w:rPr>
      </w:pPr>
    </w:p>
    <w:p w14:paraId="24CE512F" w14:textId="77777777" w:rsidR="002B537E" w:rsidRPr="00C315BB" w:rsidRDefault="002B537E" w:rsidP="00C315BB">
      <w:pPr>
        <w:pStyle w:val="Default"/>
        <w:spacing w:line="276" w:lineRule="auto"/>
        <w:rPr>
          <w:sz w:val="20"/>
          <w:szCs w:val="20"/>
          <w:lang w:eastAsia="pl-PL"/>
        </w:rPr>
      </w:pPr>
    </w:p>
    <w:p w14:paraId="5E16246B" w14:textId="210DF12B" w:rsidR="00425896" w:rsidRPr="00C315BB" w:rsidRDefault="00425896" w:rsidP="00C315BB">
      <w:pPr>
        <w:pStyle w:val="CM3"/>
        <w:spacing w:after="0" w:line="276" w:lineRule="auto"/>
        <w:jc w:val="center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>„Uchwała nr 3</w:t>
      </w:r>
    </w:p>
    <w:p w14:paraId="127FF284" w14:textId="3EACB1A9" w:rsidR="00425896" w:rsidRPr="00C315BB" w:rsidRDefault="001F6041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Nadz</w:t>
      </w:r>
      <w:r w:rsidR="00425896" w:rsidRPr="00C315BB">
        <w:rPr>
          <w:rFonts w:ascii="Tahoma" w:hAnsi="Tahoma" w:cs="Tahoma"/>
          <w:b/>
          <w:bCs/>
          <w:sz w:val="20"/>
          <w:szCs w:val="20"/>
        </w:rPr>
        <w:t xml:space="preserve">wyczajnego Walnego Zgromadzenia </w:t>
      </w:r>
    </w:p>
    <w:p w14:paraId="0A227928" w14:textId="19B98542" w:rsidR="00754D4F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Defence.Hub</w:t>
      </w:r>
      <w:proofErr w:type="spellEnd"/>
      <w:r w:rsidR="00754D4F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S.A. z siedzibą w Warszawie</w:t>
      </w:r>
    </w:p>
    <w:p w14:paraId="3356867D" w14:textId="353E8254" w:rsidR="00024F5E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 dnia </w:t>
      </w:r>
      <w:r w:rsidR="00752381">
        <w:rPr>
          <w:rFonts w:ascii="Tahoma" w:hAnsi="Tahoma" w:cs="Tahoma"/>
          <w:b/>
          <w:bCs/>
          <w:color w:val="000000"/>
          <w:sz w:val="20"/>
          <w:szCs w:val="20"/>
        </w:rPr>
        <w:t>18 maja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2026 roku</w:t>
      </w:r>
      <w:r w:rsidR="00024F5E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bookmarkEnd w:id="0"/>
    <w:p w14:paraId="3374DF4B" w14:textId="2EA2F4DF" w:rsidR="00F96120" w:rsidRPr="00C315BB" w:rsidRDefault="00F96120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>w sprawie zmiany Statutu Spółki</w:t>
      </w:r>
    </w:p>
    <w:p w14:paraId="7EDDD2FF" w14:textId="77777777" w:rsidR="00375CD9" w:rsidRPr="00C315BB" w:rsidRDefault="00375CD9" w:rsidP="00C315BB">
      <w:pPr>
        <w:pStyle w:val="Akapitzlist"/>
        <w:spacing w:after="0"/>
        <w:ind w:left="357"/>
        <w:jc w:val="both"/>
        <w:rPr>
          <w:rFonts w:ascii="Tahoma" w:hAnsi="Tahoma" w:cs="Tahoma"/>
          <w:bCs/>
          <w:sz w:val="20"/>
          <w:szCs w:val="20"/>
        </w:rPr>
      </w:pPr>
    </w:p>
    <w:p w14:paraId="1EF48FE7" w14:textId="4661FF62" w:rsidR="00375CD9" w:rsidRPr="00C315BB" w:rsidRDefault="00375CD9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 xml:space="preserve">§ </w:t>
      </w:r>
      <w:r w:rsidR="00F96120" w:rsidRPr="00C315BB">
        <w:rPr>
          <w:rFonts w:ascii="Tahoma" w:hAnsi="Tahoma" w:cs="Tahoma"/>
          <w:b/>
          <w:bCs/>
          <w:sz w:val="20"/>
          <w:szCs w:val="20"/>
        </w:rPr>
        <w:t>1</w:t>
      </w:r>
    </w:p>
    <w:p w14:paraId="0F7F9045" w14:textId="1CC27822" w:rsidR="00AF6353" w:rsidRPr="00752381" w:rsidRDefault="00752381" w:rsidP="00752381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Nadzwyczajne Walne Zgromadzenie postanawia zmienić</w:t>
      </w:r>
      <w:r w:rsidR="00375CD9" w:rsidRPr="00C315BB">
        <w:rPr>
          <w:rFonts w:ascii="Tahoma" w:hAnsi="Tahoma" w:cs="Tahoma"/>
          <w:sz w:val="20"/>
          <w:szCs w:val="20"/>
        </w:rPr>
        <w:t xml:space="preserve"> § </w:t>
      </w:r>
      <w:r>
        <w:rPr>
          <w:rFonts w:ascii="Tahoma" w:hAnsi="Tahoma" w:cs="Tahoma"/>
          <w:sz w:val="20"/>
          <w:szCs w:val="20"/>
        </w:rPr>
        <w:t>1 ust. 3</w:t>
      </w:r>
      <w:r w:rsidR="00375CD9" w:rsidRPr="00C315BB">
        <w:rPr>
          <w:rFonts w:ascii="Tahoma" w:hAnsi="Tahoma" w:cs="Tahoma"/>
          <w:sz w:val="20"/>
          <w:szCs w:val="20"/>
        </w:rPr>
        <w:t xml:space="preserve"> Statut</w:t>
      </w:r>
      <w:r>
        <w:rPr>
          <w:rFonts w:ascii="Tahoma" w:hAnsi="Tahoma" w:cs="Tahoma"/>
          <w:sz w:val="20"/>
          <w:szCs w:val="20"/>
        </w:rPr>
        <w:t>u</w:t>
      </w:r>
      <w:r w:rsidR="00375CD9" w:rsidRPr="00C315BB">
        <w:rPr>
          <w:rFonts w:ascii="Tahoma" w:hAnsi="Tahoma" w:cs="Tahoma"/>
          <w:sz w:val="20"/>
          <w:szCs w:val="20"/>
        </w:rPr>
        <w:t xml:space="preserve"> Spółki w ten sposób, że otrzymuje </w:t>
      </w:r>
      <w:r>
        <w:rPr>
          <w:rFonts w:ascii="Tahoma" w:hAnsi="Tahoma" w:cs="Tahoma"/>
          <w:sz w:val="20"/>
          <w:szCs w:val="20"/>
        </w:rPr>
        <w:t xml:space="preserve">on nowe </w:t>
      </w:r>
      <w:r w:rsidR="00375CD9" w:rsidRPr="00C315BB">
        <w:rPr>
          <w:rFonts w:ascii="Tahoma" w:hAnsi="Tahoma" w:cs="Tahoma"/>
          <w:sz w:val="20"/>
          <w:szCs w:val="20"/>
        </w:rPr>
        <w:t xml:space="preserve">następujące brzmienie: </w:t>
      </w:r>
    </w:p>
    <w:p w14:paraId="47ED3D1D" w14:textId="0789F217" w:rsidR="00375CD9" w:rsidRPr="00556E6C" w:rsidRDefault="00375CD9" w:rsidP="00556E6C">
      <w:pPr>
        <w:pStyle w:val="Akapitzlist"/>
        <w:spacing w:after="0"/>
        <w:ind w:left="357"/>
        <w:jc w:val="both"/>
        <w:rPr>
          <w:rFonts w:ascii="Tahoma" w:hAnsi="Tahoma" w:cs="Tahoma"/>
          <w:b/>
          <w:i/>
          <w:iCs/>
          <w:sz w:val="20"/>
          <w:szCs w:val="20"/>
        </w:rPr>
      </w:pPr>
      <w:r w:rsidRPr="00752381">
        <w:rPr>
          <w:rFonts w:ascii="Tahoma" w:hAnsi="Tahoma" w:cs="Tahoma"/>
          <w:i/>
          <w:iCs/>
          <w:sz w:val="20"/>
          <w:szCs w:val="20"/>
        </w:rPr>
        <w:t>„</w:t>
      </w:r>
      <w:r w:rsidR="00752381" w:rsidRPr="00752381">
        <w:rPr>
          <w:rFonts w:ascii="Tahoma" w:hAnsi="Tahoma" w:cs="Tahoma"/>
          <w:i/>
          <w:iCs/>
          <w:sz w:val="20"/>
          <w:szCs w:val="20"/>
        </w:rPr>
        <w:t xml:space="preserve">Siedzibą Spółki jest Poznań.” </w:t>
      </w:r>
    </w:p>
    <w:p w14:paraId="734E699C" w14:textId="77777777" w:rsidR="00375CD9" w:rsidRPr="00C315BB" w:rsidRDefault="00375CD9" w:rsidP="00C315BB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>Pozostałe postanowienia Statutu pozostają bez zmian.</w:t>
      </w:r>
    </w:p>
    <w:p w14:paraId="4F919510" w14:textId="77777777" w:rsidR="00AF6353" w:rsidRDefault="00AF6353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3E9749E" w14:textId="53E9E8B7" w:rsidR="00375CD9" w:rsidRPr="00C315BB" w:rsidRDefault="00375CD9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 xml:space="preserve">§ </w:t>
      </w:r>
      <w:r w:rsidR="00F96120" w:rsidRPr="00C315BB">
        <w:rPr>
          <w:rFonts w:ascii="Tahoma" w:hAnsi="Tahoma" w:cs="Tahoma"/>
          <w:b/>
          <w:bCs/>
          <w:sz w:val="20"/>
          <w:szCs w:val="20"/>
        </w:rPr>
        <w:t>2</w:t>
      </w:r>
    </w:p>
    <w:p w14:paraId="5E2BC829" w14:textId="77777777" w:rsidR="00375CD9" w:rsidRPr="00C315BB" w:rsidRDefault="00375CD9" w:rsidP="00C315BB">
      <w:pPr>
        <w:tabs>
          <w:tab w:val="left" w:pos="360"/>
        </w:tabs>
        <w:spacing w:line="276" w:lineRule="auto"/>
        <w:ind w:left="360" w:hanging="36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0360703" w14:textId="59AB3BCA" w:rsidR="003B45CE" w:rsidRDefault="003B45CE" w:rsidP="00C315BB">
      <w:pPr>
        <w:tabs>
          <w:tab w:val="left" w:pos="0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Upoważnia się Rade Nadzorczą do ustalenia tekstu jednolitego Statutu w oparciu o zmiany wynikaj</w:t>
      </w:r>
      <w:r w:rsidR="001B20A1">
        <w:rPr>
          <w:rFonts w:ascii="Tahoma" w:hAnsi="Tahoma" w:cs="Tahoma"/>
          <w:sz w:val="20"/>
          <w:szCs w:val="20"/>
        </w:rPr>
        <w:t>ąc</w:t>
      </w:r>
      <w:r>
        <w:rPr>
          <w:rFonts w:ascii="Tahoma" w:hAnsi="Tahoma" w:cs="Tahoma"/>
          <w:sz w:val="20"/>
          <w:szCs w:val="20"/>
        </w:rPr>
        <w:t>e z § 1 niniejszej uchwały.</w:t>
      </w:r>
    </w:p>
    <w:p w14:paraId="2053B4F7" w14:textId="77777777" w:rsidR="003B45CE" w:rsidRDefault="003B45CE" w:rsidP="00C315BB">
      <w:pPr>
        <w:tabs>
          <w:tab w:val="left" w:pos="0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59E16FC8" w14:textId="34F45202" w:rsidR="003B45CE" w:rsidRDefault="003B45CE" w:rsidP="003B45CE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 xml:space="preserve">§ </w:t>
      </w:r>
      <w:r>
        <w:rPr>
          <w:rFonts w:ascii="Tahoma" w:hAnsi="Tahoma" w:cs="Tahoma"/>
          <w:b/>
          <w:bCs/>
          <w:sz w:val="20"/>
          <w:szCs w:val="20"/>
        </w:rPr>
        <w:t>3</w:t>
      </w:r>
    </w:p>
    <w:p w14:paraId="05F43074" w14:textId="77777777" w:rsidR="003B45CE" w:rsidRPr="003B45CE" w:rsidRDefault="003B45CE" w:rsidP="003B45CE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0AAA2FD" w14:textId="4E6051FC" w:rsidR="00375CD9" w:rsidRPr="00C315BB" w:rsidRDefault="00375CD9" w:rsidP="00C315BB">
      <w:pPr>
        <w:tabs>
          <w:tab w:val="left" w:pos="0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>Uchwała wchodzi w życie z chwilą podjęcia</w:t>
      </w:r>
      <w:r w:rsidR="00F96120" w:rsidRPr="00C315BB">
        <w:rPr>
          <w:rFonts w:ascii="Tahoma" w:hAnsi="Tahoma" w:cs="Tahoma"/>
          <w:sz w:val="20"/>
          <w:szCs w:val="20"/>
        </w:rPr>
        <w:t>, ze skutkiem na dzień zarejestrowanie wynikających z niej zmian w rejestrze przedsiębiorców Krajowego Rejestru Sądowego</w:t>
      </w:r>
      <w:r w:rsidRPr="00C315BB">
        <w:rPr>
          <w:rFonts w:ascii="Tahoma" w:hAnsi="Tahoma" w:cs="Tahoma"/>
          <w:sz w:val="20"/>
          <w:szCs w:val="20"/>
        </w:rPr>
        <w:t>.”</w:t>
      </w:r>
    </w:p>
    <w:p w14:paraId="3DCB605E" w14:textId="77777777" w:rsidR="00692843" w:rsidRPr="00C315BB" w:rsidRDefault="00692843" w:rsidP="00C315BB">
      <w:pPr>
        <w:spacing w:line="276" w:lineRule="auto"/>
        <w:rPr>
          <w:rFonts w:ascii="Tahoma" w:hAnsi="Tahoma" w:cs="Tahoma"/>
          <w:color w:val="FF0000"/>
          <w:sz w:val="20"/>
          <w:szCs w:val="20"/>
        </w:rPr>
      </w:pPr>
    </w:p>
    <w:sectPr w:rsidR="00692843" w:rsidRPr="00C315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BF6A2" w14:textId="77777777" w:rsidR="009D4B3C" w:rsidRDefault="009D4B3C" w:rsidP="0014555B">
      <w:r>
        <w:separator/>
      </w:r>
    </w:p>
  </w:endnote>
  <w:endnote w:type="continuationSeparator" w:id="0">
    <w:p w14:paraId="2669295B" w14:textId="77777777" w:rsidR="009D4B3C" w:rsidRDefault="009D4B3C" w:rsidP="0014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eastAsiaTheme="majorEastAsia" w:hAnsi="Tahoma" w:cs="Tahoma"/>
        <w:sz w:val="20"/>
        <w:szCs w:val="20"/>
      </w:rPr>
      <w:id w:val="611256414"/>
      <w:docPartObj>
        <w:docPartGallery w:val="Page Numbers (Bottom of Page)"/>
        <w:docPartUnique/>
      </w:docPartObj>
    </w:sdtPr>
    <w:sdtContent>
      <w:p w14:paraId="3B0DF260" w14:textId="4242A81B" w:rsidR="0014555B" w:rsidRPr="0069220E" w:rsidRDefault="0014555B">
        <w:pPr>
          <w:pStyle w:val="Stopka"/>
          <w:jc w:val="right"/>
          <w:rPr>
            <w:rFonts w:ascii="Tahoma" w:eastAsiaTheme="majorEastAsia" w:hAnsi="Tahoma" w:cs="Tahoma"/>
            <w:sz w:val="20"/>
            <w:szCs w:val="20"/>
          </w:rPr>
        </w:pPr>
        <w:r w:rsidRPr="0069220E">
          <w:rPr>
            <w:rFonts w:ascii="Tahoma" w:eastAsiaTheme="majorEastAsia" w:hAnsi="Tahoma" w:cs="Tahoma"/>
            <w:sz w:val="20"/>
            <w:szCs w:val="20"/>
          </w:rPr>
          <w:t xml:space="preserve">str. </w:t>
        </w:r>
        <w:r w:rsidRPr="0069220E">
          <w:rPr>
            <w:rFonts w:ascii="Tahoma" w:eastAsiaTheme="minorEastAsia" w:hAnsi="Tahoma" w:cs="Tahoma"/>
            <w:sz w:val="20"/>
            <w:szCs w:val="20"/>
          </w:rPr>
          <w:fldChar w:fldCharType="begin"/>
        </w:r>
        <w:r w:rsidRPr="0069220E">
          <w:rPr>
            <w:rFonts w:ascii="Tahoma" w:hAnsi="Tahoma" w:cs="Tahoma"/>
            <w:sz w:val="20"/>
            <w:szCs w:val="20"/>
          </w:rPr>
          <w:instrText>PAGE    \* MERGEFORMAT</w:instrText>
        </w:r>
        <w:r w:rsidRPr="0069220E">
          <w:rPr>
            <w:rFonts w:ascii="Tahoma" w:eastAsiaTheme="minorEastAsia" w:hAnsi="Tahoma" w:cs="Tahoma"/>
            <w:sz w:val="20"/>
            <w:szCs w:val="20"/>
          </w:rPr>
          <w:fldChar w:fldCharType="separate"/>
        </w:r>
        <w:r w:rsidRPr="0069220E">
          <w:rPr>
            <w:rFonts w:ascii="Tahoma" w:eastAsiaTheme="majorEastAsia" w:hAnsi="Tahoma" w:cs="Tahoma"/>
            <w:sz w:val="20"/>
            <w:szCs w:val="20"/>
          </w:rPr>
          <w:t>2</w:t>
        </w:r>
        <w:r w:rsidRPr="0069220E">
          <w:rPr>
            <w:rFonts w:ascii="Tahoma" w:eastAsiaTheme="majorEastAsia" w:hAnsi="Tahoma" w:cs="Tahoma"/>
            <w:sz w:val="20"/>
            <w:szCs w:val="20"/>
          </w:rPr>
          <w:fldChar w:fldCharType="end"/>
        </w:r>
      </w:p>
    </w:sdtContent>
  </w:sdt>
  <w:p w14:paraId="58A93D3B" w14:textId="77777777" w:rsidR="0014555B" w:rsidRDefault="001455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66CF" w14:textId="77777777" w:rsidR="009D4B3C" w:rsidRDefault="009D4B3C" w:rsidP="0014555B">
      <w:r>
        <w:separator/>
      </w:r>
    </w:p>
  </w:footnote>
  <w:footnote w:type="continuationSeparator" w:id="0">
    <w:p w14:paraId="008EC184" w14:textId="77777777" w:rsidR="009D4B3C" w:rsidRDefault="009D4B3C" w:rsidP="00145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319"/>
    <w:multiLevelType w:val="hybridMultilevel"/>
    <w:tmpl w:val="77707B08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0364FF2"/>
    <w:multiLevelType w:val="hybridMultilevel"/>
    <w:tmpl w:val="CE4E17EE"/>
    <w:lvl w:ilvl="0" w:tplc="076E7EF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37E304B"/>
    <w:multiLevelType w:val="hybridMultilevel"/>
    <w:tmpl w:val="2B78FABC"/>
    <w:lvl w:ilvl="0" w:tplc="F378E17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94123B9"/>
    <w:multiLevelType w:val="hybridMultilevel"/>
    <w:tmpl w:val="F6804AA4"/>
    <w:lvl w:ilvl="0" w:tplc="AF8ABB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BF564C5"/>
    <w:multiLevelType w:val="hybridMultilevel"/>
    <w:tmpl w:val="83C6E292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C1DDA"/>
    <w:multiLevelType w:val="hybridMultilevel"/>
    <w:tmpl w:val="93CA333A"/>
    <w:lvl w:ilvl="0" w:tplc="591CDD9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119C350B"/>
    <w:multiLevelType w:val="hybridMultilevel"/>
    <w:tmpl w:val="09485E3A"/>
    <w:lvl w:ilvl="0" w:tplc="6EA07DA4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B4178"/>
    <w:multiLevelType w:val="hybridMultilevel"/>
    <w:tmpl w:val="806658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43F51"/>
    <w:multiLevelType w:val="hybridMultilevel"/>
    <w:tmpl w:val="8812A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81334"/>
    <w:multiLevelType w:val="hybridMultilevel"/>
    <w:tmpl w:val="8CD427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A3430"/>
    <w:multiLevelType w:val="hybridMultilevel"/>
    <w:tmpl w:val="8B387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6635C"/>
    <w:multiLevelType w:val="hybridMultilevel"/>
    <w:tmpl w:val="6E8ECDE8"/>
    <w:lvl w:ilvl="0" w:tplc="2A66041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E9D2B50"/>
    <w:multiLevelType w:val="hybridMultilevel"/>
    <w:tmpl w:val="9FD4F242"/>
    <w:lvl w:ilvl="0" w:tplc="C2CA605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75B02F5"/>
    <w:multiLevelType w:val="hybridMultilevel"/>
    <w:tmpl w:val="8CD42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75367"/>
    <w:multiLevelType w:val="hybridMultilevel"/>
    <w:tmpl w:val="7138EA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61560"/>
    <w:multiLevelType w:val="hybridMultilevel"/>
    <w:tmpl w:val="C58AEA7C"/>
    <w:lvl w:ilvl="0" w:tplc="A2AABAE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2AA655C7"/>
    <w:multiLevelType w:val="hybridMultilevel"/>
    <w:tmpl w:val="3B105A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47FE0"/>
    <w:multiLevelType w:val="hybridMultilevel"/>
    <w:tmpl w:val="0610D18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2FCF57A7"/>
    <w:multiLevelType w:val="hybridMultilevel"/>
    <w:tmpl w:val="EBDE4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366B9"/>
    <w:multiLevelType w:val="hybridMultilevel"/>
    <w:tmpl w:val="9496BE08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52D02"/>
    <w:multiLevelType w:val="hybridMultilevel"/>
    <w:tmpl w:val="C7826F42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DF21DAF"/>
    <w:multiLevelType w:val="hybridMultilevel"/>
    <w:tmpl w:val="77707B08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40251E94"/>
    <w:multiLevelType w:val="hybridMultilevel"/>
    <w:tmpl w:val="E5581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A1C1D"/>
    <w:multiLevelType w:val="hybridMultilevel"/>
    <w:tmpl w:val="606694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F5DBE"/>
    <w:multiLevelType w:val="hybridMultilevel"/>
    <w:tmpl w:val="687E00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7068BE"/>
    <w:multiLevelType w:val="hybridMultilevel"/>
    <w:tmpl w:val="1DE07B9C"/>
    <w:lvl w:ilvl="0" w:tplc="076E7EF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0A624B7"/>
    <w:multiLevelType w:val="hybridMultilevel"/>
    <w:tmpl w:val="F8380F40"/>
    <w:lvl w:ilvl="0" w:tplc="54A00572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567222B5"/>
    <w:multiLevelType w:val="hybridMultilevel"/>
    <w:tmpl w:val="B4129970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4492D"/>
    <w:multiLevelType w:val="hybridMultilevel"/>
    <w:tmpl w:val="440CE788"/>
    <w:lvl w:ilvl="0" w:tplc="C09CCEE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5E496C30"/>
    <w:multiLevelType w:val="hybridMultilevel"/>
    <w:tmpl w:val="66FA1D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47CBF"/>
    <w:multiLevelType w:val="hybridMultilevel"/>
    <w:tmpl w:val="11E28084"/>
    <w:lvl w:ilvl="0" w:tplc="A62A1C9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 w15:restartNumberingAfterBreak="0">
    <w:nsid w:val="672E2FE5"/>
    <w:multiLevelType w:val="hybridMultilevel"/>
    <w:tmpl w:val="384654E4"/>
    <w:lvl w:ilvl="0" w:tplc="02B0910A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44B37"/>
    <w:multiLevelType w:val="hybridMultilevel"/>
    <w:tmpl w:val="77707B08"/>
    <w:lvl w:ilvl="0" w:tplc="EEEC95C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6CED1614"/>
    <w:multiLevelType w:val="hybridMultilevel"/>
    <w:tmpl w:val="18AC0474"/>
    <w:lvl w:ilvl="0" w:tplc="48D0A85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1B730C"/>
    <w:multiLevelType w:val="hybridMultilevel"/>
    <w:tmpl w:val="1DE07B9C"/>
    <w:lvl w:ilvl="0" w:tplc="076E7EF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EC81045"/>
    <w:multiLevelType w:val="hybridMultilevel"/>
    <w:tmpl w:val="690C69A0"/>
    <w:lvl w:ilvl="0" w:tplc="1F92AF6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358549828">
    <w:abstractNumId w:val="10"/>
  </w:num>
  <w:num w:numId="2" w16cid:durableId="1782189333">
    <w:abstractNumId w:val="16"/>
  </w:num>
  <w:num w:numId="3" w16cid:durableId="649870891">
    <w:abstractNumId w:val="7"/>
  </w:num>
  <w:num w:numId="4" w16cid:durableId="157810865">
    <w:abstractNumId w:val="29"/>
  </w:num>
  <w:num w:numId="5" w16cid:durableId="1204517103">
    <w:abstractNumId w:val="14"/>
  </w:num>
  <w:num w:numId="6" w16cid:durableId="1893685827">
    <w:abstractNumId w:val="22"/>
  </w:num>
  <w:num w:numId="7" w16cid:durableId="210844600">
    <w:abstractNumId w:val="6"/>
  </w:num>
  <w:num w:numId="8" w16cid:durableId="2060467645">
    <w:abstractNumId w:val="33"/>
  </w:num>
  <w:num w:numId="9" w16cid:durableId="1483884874">
    <w:abstractNumId w:val="35"/>
  </w:num>
  <w:num w:numId="10" w16cid:durableId="215166180">
    <w:abstractNumId w:val="30"/>
  </w:num>
  <w:num w:numId="11" w16cid:durableId="968362460">
    <w:abstractNumId w:val="25"/>
  </w:num>
  <w:num w:numId="12" w16cid:durableId="424618226">
    <w:abstractNumId w:val="26"/>
  </w:num>
  <w:num w:numId="13" w16cid:durableId="450783555">
    <w:abstractNumId w:val="3"/>
  </w:num>
  <w:num w:numId="14" w16cid:durableId="1644000924">
    <w:abstractNumId w:val="15"/>
  </w:num>
  <w:num w:numId="15" w16cid:durableId="1437557383">
    <w:abstractNumId w:val="12"/>
  </w:num>
  <w:num w:numId="16" w16cid:durableId="122845076">
    <w:abstractNumId w:val="2"/>
  </w:num>
  <w:num w:numId="17" w16cid:durableId="23410037">
    <w:abstractNumId w:val="24"/>
  </w:num>
  <w:num w:numId="18" w16cid:durableId="65609453">
    <w:abstractNumId w:val="5"/>
  </w:num>
  <w:num w:numId="19" w16cid:durableId="340816721">
    <w:abstractNumId w:val="8"/>
  </w:num>
  <w:num w:numId="20" w16cid:durableId="1235581439">
    <w:abstractNumId w:val="34"/>
  </w:num>
  <w:num w:numId="21" w16cid:durableId="1144664563">
    <w:abstractNumId w:val="1"/>
  </w:num>
  <w:num w:numId="22" w16cid:durableId="1230993352">
    <w:abstractNumId w:val="23"/>
  </w:num>
  <w:num w:numId="23" w16cid:durableId="359088260">
    <w:abstractNumId w:val="17"/>
  </w:num>
  <w:num w:numId="24" w16cid:durableId="768429763">
    <w:abstractNumId w:val="28"/>
  </w:num>
  <w:num w:numId="25" w16cid:durableId="194269046">
    <w:abstractNumId w:val="11"/>
  </w:num>
  <w:num w:numId="26" w16cid:durableId="412361881">
    <w:abstractNumId w:val="31"/>
  </w:num>
  <w:num w:numId="27" w16cid:durableId="1267930034">
    <w:abstractNumId w:val="13"/>
  </w:num>
  <w:num w:numId="28" w16cid:durableId="2009363406">
    <w:abstractNumId w:val="9"/>
  </w:num>
  <w:num w:numId="29" w16cid:durableId="1529877106">
    <w:abstractNumId w:val="20"/>
  </w:num>
  <w:num w:numId="30" w16cid:durableId="916205073">
    <w:abstractNumId w:val="32"/>
  </w:num>
  <w:num w:numId="31" w16cid:durableId="2014261603">
    <w:abstractNumId w:val="21"/>
  </w:num>
  <w:num w:numId="32" w16cid:durableId="450437203">
    <w:abstractNumId w:val="27"/>
  </w:num>
  <w:num w:numId="33" w16cid:durableId="1769542154">
    <w:abstractNumId w:val="19"/>
  </w:num>
  <w:num w:numId="34" w16cid:durableId="1441533950">
    <w:abstractNumId w:val="4"/>
  </w:num>
  <w:num w:numId="35" w16cid:durableId="335764769">
    <w:abstractNumId w:val="0"/>
  </w:num>
  <w:num w:numId="36" w16cid:durableId="1780490243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96"/>
    <w:rsid w:val="000076A4"/>
    <w:rsid w:val="00024F5E"/>
    <w:rsid w:val="00032199"/>
    <w:rsid w:val="0003510D"/>
    <w:rsid w:val="000455FA"/>
    <w:rsid w:val="000516E5"/>
    <w:rsid w:val="00053D1C"/>
    <w:rsid w:val="00054882"/>
    <w:rsid w:val="00061991"/>
    <w:rsid w:val="00065F9F"/>
    <w:rsid w:val="00076685"/>
    <w:rsid w:val="00076BDD"/>
    <w:rsid w:val="00081205"/>
    <w:rsid w:val="000817B5"/>
    <w:rsid w:val="00086571"/>
    <w:rsid w:val="00086659"/>
    <w:rsid w:val="000C5F8A"/>
    <w:rsid w:val="000C641E"/>
    <w:rsid w:val="000C6971"/>
    <w:rsid w:val="000E12A6"/>
    <w:rsid w:val="000E192B"/>
    <w:rsid w:val="00103936"/>
    <w:rsid w:val="00105092"/>
    <w:rsid w:val="001058C4"/>
    <w:rsid w:val="00106F50"/>
    <w:rsid w:val="00110CF3"/>
    <w:rsid w:val="0011209D"/>
    <w:rsid w:val="001165A6"/>
    <w:rsid w:val="001344EF"/>
    <w:rsid w:val="00134CD5"/>
    <w:rsid w:val="0014333C"/>
    <w:rsid w:val="0014555B"/>
    <w:rsid w:val="001518FD"/>
    <w:rsid w:val="0015570D"/>
    <w:rsid w:val="00162CA4"/>
    <w:rsid w:val="0019185C"/>
    <w:rsid w:val="001B12AD"/>
    <w:rsid w:val="001B1466"/>
    <w:rsid w:val="001B20A1"/>
    <w:rsid w:val="001C12CB"/>
    <w:rsid w:val="001C79DE"/>
    <w:rsid w:val="001E3E84"/>
    <w:rsid w:val="001F6041"/>
    <w:rsid w:val="00200674"/>
    <w:rsid w:val="00200EA1"/>
    <w:rsid w:val="00205039"/>
    <w:rsid w:val="002057F8"/>
    <w:rsid w:val="0020603D"/>
    <w:rsid w:val="00222BD5"/>
    <w:rsid w:val="0023208F"/>
    <w:rsid w:val="00234D9C"/>
    <w:rsid w:val="00240F3D"/>
    <w:rsid w:val="00252BA0"/>
    <w:rsid w:val="00277F8B"/>
    <w:rsid w:val="0028335A"/>
    <w:rsid w:val="00284F26"/>
    <w:rsid w:val="00286D14"/>
    <w:rsid w:val="002B537E"/>
    <w:rsid w:val="002C56A3"/>
    <w:rsid w:val="002C6B61"/>
    <w:rsid w:val="002D51A6"/>
    <w:rsid w:val="002E1C63"/>
    <w:rsid w:val="002E2245"/>
    <w:rsid w:val="002F3D3E"/>
    <w:rsid w:val="0030480B"/>
    <w:rsid w:val="00320926"/>
    <w:rsid w:val="003264EF"/>
    <w:rsid w:val="00333BDF"/>
    <w:rsid w:val="00334C44"/>
    <w:rsid w:val="0033783E"/>
    <w:rsid w:val="00360194"/>
    <w:rsid w:val="00375CD9"/>
    <w:rsid w:val="00384816"/>
    <w:rsid w:val="0038481F"/>
    <w:rsid w:val="003A78FE"/>
    <w:rsid w:val="003B1F18"/>
    <w:rsid w:val="003B45CE"/>
    <w:rsid w:val="003B7B6D"/>
    <w:rsid w:val="003C2C6D"/>
    <w:rsid w:val="003C5996"/>
    <w:rsid w:val="003E0B10"/>
    <w:rsid w:val="003E3806"/>
    <w:rsid w:val="003F0021"/>
    <w:rsid w:val="003F1AEC"/>
    <w:rsid w:val="003F541D"/>
    <w:rsid w:val="003F7C38"/>
    <w:rsid w:val="00406C71"/>
    <w:rsid w:val="0040783B"/>
    <w:rsid w:val="00425896"/>
    <w:rsid w:val="00427FF0"/>
    <w:rsid w:val="00432550"/>
    <w:rsid w:val="0043605D"/>
    <w:rsid w:val="00447E3E"/>
    <w:rsid w:val="00455860"/>
    <w:rsid w:val="004625BC"/>
    <w:rsid w:val="004776F6"/>
    <w:rsid w:val="0048509D"/>
    <w:rsid w:val="0049556A"/>
    <w:rsid w:val="004A1867"/>
    <w:rsid w:val="004B2E6B"/>
    <w:rsid w:val="004C0A97"/>
    <w:rsid w:val="004E48EF"/>
    <w:rsid w:val="004E6B5A"/>
    <w:rsid w:val="004F200C"/>
    <w:rsid w:val="004F550A"/>
    <w:rsid w:val="004F75D1"/>
    <w:rsid w:val="005023C3"/>
    <w:rsid w:val="00504149"/>
    <w:rsid w:val="00504EEA"/>
    <w:rsid w:val="005073C4"/>
    <w:rsid w:val="00507575"/>
    <w:rsid w:val="00530346"/>
    <w:rsid w:val="00540858"/>
    <w:rsid w:val="0054368B"/>
    <w:rsid w:val="005440AC"/>
    <w:rsid w:val="005545B1"/>
    <w:rsid w:val="00556E6C"/>
    <w:rsid w:val="00586FAF"/>
    <w:rsid w:val="00586FE1"/>
    <w:rsid w:val="00590536"/>
    <w:rsid w:val="005A6A4C"/>
    <w:rsid w:val="005B417C"/>
    <w:rsid w:val="005C0A38"/>
    <w:rsid w:val="005C6ED5"/>
    <w:rsid w:val="005D62C0"/>
    <w:rsid w:val="005E26A6"/>
    <w:rsid w:val="005F5C4C"/>
    <w:rsid w:val="006028A9"/>
    <w:rsid w:val="00616DC9"/>
    <w:rsid w:val="00616DCB"/>
    <w:rsid w:val="00623754"/>
    <w:rsid w:val="00640495"/>
    <w:rsid w:val="006574D4"/>
    <w:rsid w:val="00666094"/>
    <w:rsid w:val="00667D30"/>
    <w:rsid w:val="0067455E"/>
    <w:rsid w:val="00680F92"/>
    <w:rsid w:val="00683733"/>
    <w:rsid w:val="00684E04"/>
    <w:rsid w:val="0069220E"/>
    <w:rsid w:val="00692843"/>
    <w:rsid w:val="0069363E"/>
    <w:rsid w:val="0069450B"/>
    <w:rsid w:val="00696F96"/>
    <w:rsid w:val="006A27EC"/>
    <w:rsid w:val="006A484A"/>
    <w:rsid w:val="006A7D9B"/>
    <w:rsid w:val="006B2CFD"/>
    <w:rsid w:val="006B5985"/>
    <w:rsid w:val="006B5FD3"/>
    <w:rsid w:val="006E0C17"/>
    <w:rsid w:val="006E5592"/>
    <w:rsid w:val="007025A8"/>
    <w:rsid w:val="00707F46"/>
    <w:rsid w:val="00713084"/>
    <w:rsid w:val="00713B0E"/>
    <w:rsid w:val="00732F86"/>
    <w:rsid w:val="00744180"/>
    <w:rsid w:val="00745972"/>
    <w:rsid w:val="00747251"/>
    <w:rsid w:val="00750DFF"/>
    <w:rsid w:val="00752381"/>
    <w:rsid w:val="00754D4F"/>
    <w:rsid w:val="0075781E"/>
    <w:rsid w:val="007600E5"/>
    <w:rsid w:val="00770097"/>
    <w:rsid w:val="0077502C"/>
    <w:rsid w:val="00776E1D"/>
    <w:rsid w:val="00786F32"/>
    <w:rsid w:val="00794433"/>
    <w:rsid w:val="00795193"/>
    <w:rsid w:val="007958D4"/>
    <w:rsid w:val="00796210"/>
    <w:rsid w:val="007C4C6F"/>
    <w:rsid w:val="007D16DF"/>
    <w:rsid w:val="007D5A82"/>
    <w:rsid w:val="007D65ED"/>
    <w:rsid w:val="007D7B42"/>
    <w:rsid w:val="007E1952"/>
    <w:rsid w:val="007F774B"/>
    <w:rsid w:val="00820835"/>
    <w:rsid w:val="00826CE2"/>
    <w:rsid w:val="00832C7C"/>
    <w:rsid w:val="00844FD9"/>
    <w:rsid w:val="00855A3A"/>
    <w:rsid w:val="00870B90"/>
    <w:rsid w:val="008864D5"/>
    <w:rsid w:val="008943B2"/>
    <w:rsid w:val="008A064B"/>
    <w:rsid w:val="008A5DBB"/>
    <w:rsid w:val="008A6405"/>
    <w:rsid w:val="008C4FF5"/>
    <w:rsid w:val="008D6585"/>
    <w:rsid w:val="008E45C5"/>
    <w:rsid w:val="008E4E61"/>
    <w:rsid w:val="008F149B"/>
    <w:rsid w:val="008F54BD"/>
    <w:rsid w:val="008F7EBE"/>
    <w:rsid w:val="00905F51"/>
    <w:rsid w:val="00915F9B"/>
    <w:rsid w:val="00920599"/>
    <w:rsid w:val="00925E2C"/>
    <w:rsid w:val="009264EE"/>
    <w:rsid w:val="00930A30"/>
    <w:rsid w:val="00932473"/>
    <w:rsid w:val="009511C5"/>
    <w:rsid w:val="009628A8"/>
    <w:rsid w:val="009768E9"/>
    <w:rsid w:val="00977E87"/>
    <w:rsid w:val="00980F66"/>
    <w:rsid w:val="00982133"/>
    <w:rsid w:val="0098296C"/>
    <w:rsid w:val="009905BD"/>
    <w:rsid w:val="00993608"/>
    <w:rsid w:val="0099503A"/>
    <w:rsid w:val="009976E6"/>
    <w:rsid w:val="009A4231"/>
    <w:rsid w:val="009B07FE"/>
    <w:rsid w:val="009B1873"/>
    <w:rsid w:val="009B1BA4"/>
    <w:rsid w:val="009B7A3D"/>
    <w:rsid w:val="009D3910"/>
    <w:rsid w:val="009D4B3C"/>
    <w:rsid w:val="009D62C2"/>
    <w:rsid w:val="009D6503"/>
    <w:rsid w:val="009E7B2A"/>
    <w:rsid w:val="00A0101F"/>
    <w:rsid w:val="00A13D7C"/>
    <w:rsid w:val="00A14658"/>
    <w:rsid w:val="00A16EB4"/>
    <w:rsid w:val="00A21867"/>
    <w:rsid w:val="00A25037"/>
    <w:rsid w:val="00A35AAC"/>
    <w:rsid w:val="00A36D89"/>
    <w:rsid w:val="00A54497"/>
    <w:rsid w:val="00A61D5D"/>
    <w:rsid w:val="00A64152"/>
    <w:rsid w:val="00A72118"/>
    <w:rsid w:val="00A7380E"/>
    <w:rsid w:val="00A943EE"/>
    <w:rsid w:val="00AA0065"/>
    <w:rsid w:val="00AA2514"/>
    <w:rsid w:val="00AA5DA0"/>
    <w:rsid w:val="00AC4907"/>
    <w:rsid w:val="00AD0278"/>
    <w:rsid w:val="00AD1A72"/>
    <w:rsid w:val="00AD6093"/>
    <w:rsid w:val="00AE1EFD"/>
    <w:rsid w:val="00AF40B4"/>
    <w:rsid w:val="00AF5093"/>
    <w:rsid w:val="00AF6353"/>
    <w:rsid w:val="00B00C52"/>
    <w:rsid w:val="00B01C55"/>
    <w:rsid w:val="00B101F6"/>
    <w:rsid w:val="00B13C27"/>
    <w:rsid w:val="00B2441C"/>
    <w:rsid w:val="00B259B2"/>
    <w:rsid w:val="00B47AC7"/>
    <w:rsid w:val="00B77234"/>
    <w:rsid w:val="00B80503"/>
    <w:rsid w:val="00B81866"/>
    <w:rsid w:val="00B82076"/>
    <w:rsid w:val="00B85B02"/>
    <w:rsid w:val="00B90B52"/>
    <w:rsid w:val="00B96B7D"/>
    <w:rsid w:val="00BA119A"/>
    <w:rsid w:val="00BB066E"/>
    <w:rsid w:val="00BB44AF"/>
    <w:rsid w:val="00BC4B6A"/>
    <w:rsid w:val="00BD07E7"/>
    <w:rsid w:val="00BD1C60"/>
    <w:rsid w:val="00BE0563"/>
    <w:rsid w:val="00BF0EEB"/>
    <w:rsid w:val="00C100D5"/>
    <w:rsid w:val="00C147C1"/>
    <w:rsid w:val="00C1530F"/>
    <w:rsid w:val="00C27CB9"/>
    <w:rsid w:val="00C30CA0"/>
    <w:rsid w:val="00C315BB"/>
    <w:rsid w:val="00C361AE"/>
    <w:rsid w:val="00C42537"/>
    <w:rsid w:val="00C83A14"/>
    <w:rsid w:val="00C9041E"/>
    <w:rsid w:val="00C92DA0"/>
    <w:rsid w:val="00CA770D"/>
    <w:rsid w:val="00CB0641"/>
    <w:rsid w:val="00CB2219"/>
    <w:rsid w:val="00CB2EAA"/>
    <w:rsid w:val="00CB7DE9"/>
    <w:rsid w:val="00CC5962"/>
    <w:rsid w:val="00CC7A4A"/>
    <w:rsid w:val="00CD51B6"/>
    <w:rsid w:val="00CD7A8D"/>
    <w:rsid w:val="00CE222D"/>
    <w:rsid w:val="00CE66ED"/>
    <w:rsid w:val="00CF0C02"/>
    <w:rsid w:val="00CF1752"/>
    <w:rsid w:val="00CF2149"/>
    <w:rsid w:val="00CF5E2F"/>
    <w:rsid w:val="00D0044A"/>
    <w:rsid w:val="00D00510"/>
    <w:rsid w:val="00D00F55"/>
    <w:rsid w:val="00D02C34"/>
    <w:rsid w:val="00D177D6"/>
    <w:rsid w:val="00D24833"/>
    <w:rsid w:val="00D2651D"/>
    <w:rsid w:val="00D324F6"/>
    <w:rsid w:val="00D518BD"/>
    <w:rsid w:val="00D5542C"/>
    <w:rsid w:val="00D571E2"/>
    <w:rsid w:val="00DA179A"/>
    <w:rsid w:val="00DB2473"/>
    <w:rsid w:val="00DC2514"/>
    <w:rsid w:val="00DE2A0C"/>
    <w:rsid w:val="00DE4EB6"/>
    <w:rsid w:val="00DF0896"/>
    <w:rsid w:val="00DF165D"/>
    <w:rsid w:val="00DF5FB3"/>
    <w:rsid w:val="00DF6B4E"/>
    <w:rsid w:val="00E01BF5"/>
    <w:rsid w:val="00E36475"/>
    <w:rsid w:val="00E404A4"/>
    <w:rsid w:val="00E42EB1"/>
    <w:rsid w:val="00E5270A"/>
    <w:rsid w:val="00E53A95"/>
    <w:rsid w:val="00E53C18"/>
    <w:rsid w:val="00E55ADC"/>
    <w:rsid w:val="00E76842"/>
    <w:rsid w:val="00E77C0B"/>
    <w:rsid w:val="00E8106A"/>
    <w:rsid w:val="00E91903"/>
    <w:rsid w:val="00E94132"/>
    <w:rsid w:val="00E94B46"/>
    <w:rsid w:val="00EA5730"/>
    <w:rsid w:val="00EB16A9"/>
    <w:rsid w:val="00EB5806"/>
    <w:rsid w:val="00EC44E4"/>
    <w:rsid w:val="00EC7C3A"/>
    <w:rsid w:val="00ED0F7A"/>
    <w:rsid w:val="00ED67A5"/>
    <w:rsid w:val="00EE3673"/>
    <w:rsid w:val="00EE72B6"/>
    <w:rsid w:val="00EF0615"/>
    <w:rsid w:val="00EF2B6D"/>
    <w:rsid w:val="00F023F8"/>
    <w:rsid w:val="00F052C3"/>
    <w:rsid w:val="00F052CE"/>
    <w:rsid w:val="00F13AAF"/>
    <w:rsid w:val="00F204A8"/>
    <w:rsid w:val="00F224C2"/>
    <w:rsid w:val="00F276DE"/>
    <w:rsid w:val="00F30290"/>
    <w:rsid w:val="00F4025C"/>
    <w:rsid w:val="00F44E7E"/>
    <w:rsid w:val="00F51134"/>
    <w:rsid w:val="00F5509D"/>
    <w:rsid w:val="00F700C9"/>
    <w:rsid w:val="00F728AF"/>
    <w:rsid w:val="00F72E3A"/>
    <w:rsid w:val="00F739E0"/>
    <w:rsid w:val="00F84BF7"/>
    <w:rsid w:val="00F96120"/>
    <w:rsid w:val="00FA3204"/>
    <w:rsid w:val="00FA3477"/>
    <w:rsid w:val="00FA511D"/>
    <w:rsid w:val="00FB7CCD"/>
    <w:rsid w:val="00FC192E"/>
    <w:rsid w:val="00FC2C98"/>
    <w:rsid w:val="00FE2810"/>
    <w:rsid w:val="00FE6DE8"/>
    <w:rsid w:val="00FF187C"/>
    <w:rsid w:val="00F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ECEF"/>
  <w15:chartTrackingRefBased/>
  <w15:docId w15:val="{46651580-13E0-41B5-9710-45B84431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5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25896"/>
    <w:pPr>
      <w:suppressAutoHyphens w:val="0"/>
      <w:spacing w:before="100" w:beforeAutospacing="1" w:after="100" w:afterAutospacing="1"/>
      <w:jc w:val="both"/>
    </w:pPr>
    <w:rPr>
      <w:rFonts w:ascii="Verdana" w:hAnsi="Verdana" w:cs="Verdana"/>
      <w:color w:val="242424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425896"/>
    <w:pPr>
      <w:suppressAutoHyphens w:val="0"/>
      <w:ind w:left="283" w:hanging="283"/>
    </w:pPr>
    <w:rPr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5896"/>
    <w:pPr>
      <w:suppressAutoHyphens w:val="0"/>
      <w:spacing w:after="120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5896"/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425896"/>
    <w:pPr>
      <w:suppressAutoHyphens w:val="0"/>
      <w:spacing w:after="120" w:line="480" w:lineRule="auto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25896"/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AkapitzlistZnak">
    <w:name w:val="Akapit z listą Znak"/>
    <w:aliases w:val="ISCG Numerowanie Znak,List Paragraph1 Znak,lp1 Znak,List Paragraph2 Znak,BSWW Pargraf Znak,Nagłowek D Znak,Numerowanie Znak,Akapit z listą BS Znak,List Paragraph3 Znak,Preambuła Znak,1 Akapit z listą Znak,List Paragraph Znak"/>
    <w:link w:val="Akapitzlist"/>
    <w:uiPriority w:val="34"/>
    <w:qFormat/>
    <w:locked/>
    <w:rsid w:val="00425896"/>
    <w:rPr>
      <w:rFonts w:ascii="Times New Roman" w:eastAsiaTheme="minorEastAsia" w:hAnsi="Times New Roman" w:cs="Times New Roman"/>
      <w:lang w:eastAsia="ja-JP"/>
    </w:rPr>
  </w:style>
  <w:style w:type="paragraph" w:styleId="Akapitzlist">
    <w:name w:val="List Paragraph"/>
    <w:aliases w:val="ISCG Numerowanie,List Paragraph1,lp1,List Paragraph2,BSWW Pargraf,Nagłowek D,Numerowanie,Akapit z listą BS,List Paragraph3,Preambuła,1 Akapit z listą,List Paragraph,wypunktowanie 1,bez formatowania,Tekst pod nagłówkiem 2,Heading 51"/>
    <w:basedOn w:val="Normalny"/>
    <w:link w:val="AkapitzlistZnak"/>
    <w:uiPriority w:val="34"/>
    <w:qFormat/>
    <w:rsid w:val="00425896"/>
    <w:pPr>
      <w:suppressAutoHyphens w:val="0"/>
      <w:spacing w:after="200" w:line="276" w:lineRule="auto"/>
      <w:ind w:left="720"/>
      <w:contextualSpacing/>
    </w:pPr>
    <w:rPr>
      <w:rFonts w:eastAsiaTheme="minorEastAsia"/>
      <w:sz w:val="22"/>
      <w:szCs w:val="22"/>
      <w:lang w:eastAsia="ja-JP" w:bidi="he-IL"/>
    </w:rPr>
  </w:style>
  <w:style w:type="paragraph" w:customStyle="1" w:styleId="Default">
    <w:name w:val="Default"/>
    <w:rsid w:val="00425896"/>
    <w:pPr>
      <w:suppressAutoHyphens/>
      <w:autoSpaceDE w:val="0"/>
      <w:spacing w:after="0" w:line="240" w:lineRule="auto"/>
    </w:pPr>
    <w:rPr>
      <w:rFonts w:ascii="Tahoma" w:eastAsia="Arial" w:hAnsi="Tahoma" w:cs="Tahoma"/>
      <w:color w:val="000000"/>
      <w:sz w:val="24"/>
      <w:szCs w:val="24"/>
      <w:lang w:eastAsia="ar-SA" w:bidi="ar-SA"/>
    </w:rPr>
  </w:style>
  <w:style w:type="paragraph" w:customStyle="1" w:styleId="CM3">
    <w:name w:val="CM3"/>
    <w:basedOn w:val="Default"/>
    <w:next w:val="Default"/>
    <w:uiPriority w:val="99"/>
    <w:rsid w:val="00425896"/>
    <w:pPr>
      <w:widowControl w:val="0"/>
      <w:suppressAutoHyphens w:val="0"/>
      <w:autoSpaceDN w:val="0"/>
      <w:adjustRightInd w:val="0"/>
      <w:spacing w:after="65"/>
    </w:pPr>
    <w:rPr>
      <w:rFonts w:ascii="Arial" w:eastAsia="Times New Roman" w:hAnsi="Arial" w:cs="Times New Roman"/>
      <w:color w:val="auto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455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555B"/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1455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555B"/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paragraph" w:styleId="Poprawka">
    <w:name w:val="Revision"/>
    <w:hidden/>
    <w:uiPriority w:val="99"/>
    <w:semiHidden/>
    <w:rsid w:val="00894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0C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0C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0CF3"/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0C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0CF3"/>
    <w:rPr>
      <w:rFonts w:ascii="Times New Roman" w:eastAsia="Times New Roman" w:hAnsi="Times New Roman" w:cs="Times New Roman"/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Stępień</dc:creator>
  <cp:keywords/>
  <dc:description/>
  <cp:lastModifiedBy>Aleksandra Brożek</cp:lastModifiedBy>
  <cp:revision>179</cp:revision>
  <cp:lastPrinted>2022-05-04T09:21:00Z</cp:lastPrinted>
  <dcterms:created xsi:type="dcterms:W3CDTF">2022-04-29T11:22:00Z</dcterms:created>
  <dcterms:modified xsi:type="dcterms:W3CDTF">2026-04-21T13:10:00Z</dcterms:modified>
</cp:coreProperties>
</file>